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6E" w:rsidRPr="000D0BA4" w:rsidRDefault="000D0BA4">
      <w:pPr>
        <w:rPr>
          <w:sz w:val="36"/>
          <w:szCs w:val="36"/>
        </w:rPr>
      </w:pPr>
      <w:r w:rsidRPr="000D0BA4">
        <w:rPr>
          <w:sz w:val="36"/>
          <w:szCs w:val="36"/>
        </w:rPr>
        <w:t>Методическое сопровождение к учебной презентации</w:t>
      </w:r>
    </w:p>
    <w:tbl>
      <w:tblPr>
        <w:tblStyle w:val="a3"/>
        <w:tblpPr w:leftFromText="180" w:rightFromText="180" w:vertAnchor="page" w:horzAnchor="margin" w:tblpY="2256"/>
        <w:tblW w:w="0" w:type="auto"/>
        <w:tblCellMar>
          <w:top w:w="170" w:type="dxa"/>
          <w:bottom w:w="170" w:type="dxa"/>
        </w:tblCellMar>
        <w:tblLook w:val="04A0"/>
      </w:tblPr>
      <w:tblGrid>
        <w:gridCol w:w="3079"/>
        <w:gridCol w:w="6492"/>
      </w:tblGrid>
      <w:tr w:rsidR="000D0BA4" w:rsidTr="001559ED">
        <w:tc>
          <w:tcPr>
            <w:tcW w:w="3079" w:type="dxa"/>
          </w:tcPr>
          <w:p w:rsidR="000D0BA4" w:rsidRDefault="000D0BA4" w:rsidP="001559ED">
            <w:r>
              <w:t>ФИО</w:t>
            </w:r>
          </w:p>
        </w:tc>
        <w:tc>
          <w:tcPr>
            <w:tcW w:w="6492" w:type="dxa"/>
          </w:tcPr>
          <w:p w:rsidR="000D0BA4" w:rsidRPr="000D0BA4" w:rsidRDefault="000D0BA4" w:rsidP="001559ED">
            <w:r>
              <w:t>Полковниченко Зинаида Викторовна</w:t>
            </w:r>
          </w:p>
        </w:tc>
      </w:tr>
      <w:tr w:rsidR="000D0BA4" w:rsidTr="001559ED">
        <w:tc>
          <w:tcPr>
            <w:tcW w:w="3079" w:type="dxa"/>
          </w:tcPr>
          <w:p w:rsidR="000D0BA4" w:rsidRDefault="000D0BA4" w:rsidP="001559ED">
            <w:r>
              <w:t>Название  работы</w:t>
            </w:r>
          </w:p>
        </w:tc>
        <w:tc>
          <w:tcPr>
            <w:tcW w:w="6492" w:type="dxa"/>
          </w:tcPr>
          <w:p w:rsidR="000D0BA4" w:rsidRDefault="000D0BA4" w:rsidP="001559ED">
            <w:r>
              <w:t xml:space="preserve">Презентация </w:t>
            </w:r>
            <w:r w:rsidR="00F45384">
              <w:t xml:space="preserve"> на тему  «Животные»</w:t>
            </w:r>
          </w:p>
        </w:tc>
      </w:tr>
      <w:tr w:rsidR="000D0BA4" w:rsidTr="001559ED">
        <w:tc>
          <w:tcPr>
            <w:tcW w:w="3079" w:type="dxa"/>
          </w:tcPr>
          <w:p w:rsidR="000D0BA4" w:rsidRDefault="000D0BA4" w:rsidP="001559ED">
            <w:r>
              <w:t>Должность</w:t>
            </w:r>
          </w:p>
        </w:tc>
        <w:tc>
          <w:tcPr>
            <w:tcW w:w="6492" w:type="dxa"/>
          </w:tcPr>
          <w:p w:rsidR="000D0BA4" w:rsidRDefault="000D0BA4" w:rsidP="001559ED">
            <w:r>
              <w:t>воспитатель</w:t>
            </w:r>
          </w:p>
        </w:tc>
      </w:tr>
      <w:tr w:rsidR="000D0BA4" w:rsidTr="001559ED">
        <w:tc>
          <w:tcPr>
            <w:tcW w:w="3079" w:type="dxa"/>
          </w:tcPr>
          <w:p w:rsidR="000D0BA4" w:rsidRDefault="000D0BA4" w:rsidP="001559ED">
            <w:r>
              <w:t>Место работы</w:t>
            </w:r>
          </w:p>
        </w:tc>
        <w:tc>
          <w:tcPr>
            <w:tcW w:w="6492" w:type="dxa"/>
          </w:tcPr>
          <w:p w:rsidR="000D0BA4" w:rsidRDefault="000D0BA4" w:rsidP="001559ED">
            <w:r>
              <w:t>МБОУ «СОШ №2 имени Героя Советского Союза р.п. Самойловка Самойловского района Саратовской области»</w:t>
            </w:r>
          </w:p>
        </w:tc>
      </w:tr>
      <w:tr w:rsidR="000D0BA4" w:rsidTr="001559ED">
        <w:tc>
          <w:tcPr>
            <w:tcW w:w="3079" w:type="dxa"/>
          </w:tcPr>
          <w:p w:rsidR="000D0BA4" w:rsidRDefault="000D0BA4" w:rsidP="001559ED">
            <w:r>
              <w:t>Целевая аудитория</w:t>
            </w:r>
          </w:p>
        </w:tc>
        <w:tc>
          <w:tcPr>
            <w:tcW w:w="6492" w:type="dxa"/>
          </w:tcPr>
          <w:p w:rsidR="000D0BA4" w:rsidRDefault="000D0BA4" w:rsidP="001559ED">
            <w:r>
              <w:t xml:space="preserve">4 класс </w:t>
            </w:r>
            <w:r w:rsidRPr="001742B6">
              <w:rPr>
                <w:b/>
              </w:rPr>
              <w:t>коррекции</w:t>
            </w:r>
          </w:p>
        </w:tc>
      </w:tr>
      <w:tr w:rsidR="000D0BA4" w:rsidTr="001559ED">
        <w:tc>
          <w:tcPr>
            <w:tcW w:w="3079" w:type="dxa"/>
          </w:tcPr>
          <w:p w:rsidR="000D0BA4" w:rsidRDefault="000D0BA4" w:rsidP="001559ED">
            <w:r>
              <w:t>Предмет</w:t>
            </w:r>
          </w:p>
        </w:tc>
        <w:tc>
          <w:tcPr>
            <w:tcW w:w="6492" w:type="dxa"/>
          </w:tcPr>
          <w:p w:rsidR="000D0BA4" w:rsidRDefault="000D0BA4" w:rsidP="001559ED">
            <w:r>
              <w:t>Окружающий мир</w:t>
            </w:r>
          </w:p>
        </w:tc>
      </w:tr>
      <w:tr w:rsidR="000D0BA4" w:rsidTr="001559ED">
        <w:tc>
          <w:tcPr>
            <w:tcW w:w="3079" w:type="dxa"/>
          </w:tcPr>
          <w:p w:rsidR="000D0BA4" w:rsidRPr="000D0BA4" w:rsidRDefault="000D0BA4" w:rsidP="001559ED">
            <w:r>
              <w:t>Аннотация</w:t>
            </w:r>
          </w:p>
        </w:tc>
        <w:tc>
          <w:tcPr>
            <w:tcW w:w="6492" w:type="dxa"/>
          </w:tcPr>
          <w:p w:rsidR="000D0BA4" w:rsidRDefault="000D0BA4" w:rsidP="001559ED">
            <w:r>
              <w:t>Данная презентация создана для обобщающего урока по теме «Животные</w:t>
            </w:r>
            <w:r w:rsidR="00F911B1">
              <w:t>». Задача учителя состоит в том, чтобы обобщить знания учащихся по данной теме, научить учащихся различать домашних и диких животных, а также научить называть детёнышей данных животных в единственном и множественном числе. Дети на данном уроке должны закрепить знания сходства и различия кабана и свиньи, кролика и зайца.</w:t>
            </w:r>
          </w:p>
        </w:tc>
      </w:tr>
      <w:tr w:rsidR="000D0BA4" w:rsidTr="001559ED">
        <w:trPr>
          <w:trHeight w:val="5876"/>
        </w:trPr>
        <w:tc>
          <w:tcPr>
            <w:tcW w:w="3079" w:type="dxa"/>
          </w:tcPr>
          <w:p w:rsidR="000D0BA4" w:rsidRDefault="000D0BA4" w:rsidP="001559ED">
            <w:r>
              <w:t>Краткое описание работы, технические рекомендации по работе с презентацией…</w:t>
            </w:r>
          </w:p>
        </w:tc>
        <w:tc>
          <w:tcPr>
            <w:tcW w:w="6492" w:type="dxa"/>
          </w:tcPr>
          <w:p w:rsidR="000D0BA4" w:rsidRDefault="00F911B1" w:rsidP="001559ED">
            <w:r>
              <w:t>Работа с презентацией не составляет сложности.  Все слайды демонстрируются по щелчку мыши.</w:t>
            </w:r>
          </w:p>
          <w:p w:rsidR="00F911B1" w:rsidRDefault="00F911B1" w:rsidP="001559ED">
            <w:r>
              <w:t>Слайд №2. Дети должны назвать домашних животных, изображённых на слайде. Рекомендуется провести беседу, у кого какое животное имеется дома, описать это животное.</w:t>
            </w:r>
          </w:p>
          <w:p w:rsidR="00F911B1" w:rsidRDefault="00F911B1" w:rsidP="001559ED">
            <w:r>
              <w:t xml:space="preserve">Слайды </w:t>
            </w:r>
            <w:r w:rsidR="001742B6">
              <w:t xml:space="preserve"> № </w:t>
            </w:r>
            <w:r>
              <w:t>3-</w:t>
            </w:r>
            <w:r w:rsidR="001742B6">
              <w:t>10. Дети учатся называть животных в мужском и женском роде, их детёнышей в единственном и множественном числе.</w:t>
            </w:r>
          </w:p>
          <w:p w:rsidR="001742B6" w:rsidRDefault="001742B6" w:rsidP="001559ED">
            <w:r>
              <w:t>Слайд № 11. Ученики называют диких животных. Беседа о том, видел ли кто-нибудь  живого ёжика, зайца, лося.</w:t>
            </w:r>
          </w:p>
          <w:p w:rsidR="001742B6" w:rsidRDefault="001742B6" w:rsidP="001559ED">
            <w:r>
              <w:t>Слайды  12 -19. Обучающиеся называют  диких животных в мужском и женском роде, их детёнышей в единственном и множественном числе.</w:t>
            </w:r>
          </w:p>
          <w:p w:rsidR="001742B6" w:rsidRDefault="001742B6" w:rsidP="001559ED">
            <w:r>
              <w:t xml:space="preserve">Слайд  № 20. </w:t>
            </w:r>
            <w:r w:rsidR="004E6B00">
              <w:t>Отгадывают загадки. Затем в</w:t>
            </w:r>
            <w:r>
              <w:t>споминают сходства  кролика и зайца.</w:t>
            </w:r>
          </w:p>
          <w:p w:rsidR="001742B6" w:rsidRDefault="001742B6" w:rsidP="001559ED">
            <w:r>
              <w:t xml:space="preserve">Слайд №21. Вспоминают </w:t>
            </w:r>
            <w:r w:rsidR="00F45384">
              <w:t xml:space="preserve"> различия кролика и зайца.</w:t>
            </w:r>
          </w:p>
          <w:p w:rsidR="00F45384" w:rsidRDefault="00F45384" w:rsidP="001559ED">
            <w:r>
              <w:t xml:space="preserve">Слайд №22. </w:t>
            </w:r>
            <w:r w:rsidR="004E6B00">
              <w:t xml:space="preserve"> Отгадывают загадки о данных животных. </w:t>
            </w:r>
            <w:r>
              <w:t>Находят сходства кабана и свиньи. Учитель подчёркивает, что  кабаны очень опасны и в лес  ходить без взрослых нельзя.</w:t>
            </w:r>
          </w:p>
          <w:p w:rsidR="00F45384" w:rsidRDefault="00F45384" w:rsidP="001559ED">
            <w:r>
              <w:t>Слайд № 23. Называют отличия кабана  и свиньи.</w:t>
            </w:r>
          </w:p>
        </w:tc>
      </w:tr>
    </w:tbl>
    <w:p w:rsidR="000D0BA4" w:rsidRPr="003F37AB" w:rsidRDefault="000D0BA4" w:rsidP="000D0BA4">
      <w:bookmarkStart w:id="0" w:name="_GoBack"/>
      <w:bookmarkEnd w:id="0"/>
    </w:p>
    <w:p w:rsidR="000D0BA4" w:rsidRPr="000D0BA4" w:rsidRDefault="000D0BA4"/>
    <w:sectPr w:rsidR="000D0BA4" w:rsidRPr="000D0BA4" w:rsidSect="0024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A4"/>
    <w:rsid w:val="000D0BA4"/>
    <w:rsid w:val="001742B6"/>
    <w:rsid w:val="001A3BC3"/>
    <w:rsid w:val="00243F6E"/>
    <w:rsid w:val="004E6B00"/>
    <w:rsid w:val="009A5CB2"/>
    <w:rsid w:val="00F45384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2017-01-24T16:45:00Z</dcterms:created>
  <dcterms:modified xsi:type="dcterms:W3CDTF">2017-01-24T18:12:00Z</dcterms:modified>
</cp:coreProperties>
</file>