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DD" w:rsidRDefault="00B316DD" w:rsidP="00B316DD">
      <w:pPr>
        <w:shd w:val="clear" w:color="auto" w:fill="FFFFFF"/>
        <w:spacing w:after="120" w:line="660" w:lineRule="atLeast"/>
        <w:ind w:firstLine="709"/>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Главные тенденции в современном образовании</w:t>
      </w:r>
    </w:p>
    <w:p w:rsidR="00B316DD" w:rsidRDefault="00B316DD" w:rsidP="00B316D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000500" cy="4048125"/>
            <wp:effectExtent l="19050" t="0" r="0" b="0"/>
            <wp:docPr id="1" name="Рисунок 1" descr="Главные тенденции в современном образ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ные тенденции в современном образовании"/>
                    <pic:cNvPicPr>
                      <a:picLocks noChangeAspect="1" noChangeArrowheads="1"/>
                    </pic:cNvPicPr>
                  </pic:nvPicPr>
                  <pic:blipFill>
                    <a:blip r:embed="rId5" cstate="print"/>
                    <a:srcRect/>
                    <a:stretch>
                      <a:fillRect/>
                    </a:stretch>
                  </pic:blipFill>
                  <pic:spPr bwMode="auto">
                    <a:xfrm>
                      <a:off x="0" y="0"/>
                      <a:ext cx="4000500" cy="4048125"/>
                    </a:xfrm>
                    <a:prstGeom prst="rect">
                      <a:avLst/>
                    </a:prstGeom>
                    <a:noFill/>
                    <a:ln w="9525">
                      <a:noFill/>
                      <a:miter lim="800000"/>
                      <a:headEnd/>
                      <a:tailEnd/>
                    </a:ln>
                  </pic:spPr>
                </pic:pic>
              </a:graphicData>
            </a:graphic>
          </wp:inline>
        </w:drawing>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Какие педагогические методики и инновационные технологии популярны в образовании XXI века и насколько они способствуют развитию современного общества?</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Ситуацию в современной системе образования лучше всего характеризуют два слова: «рост» и «расширение». </w:t>
      </w:r>
      <w:r>
        <w:rPr>
          <w:rFonts w:ascii="Times New Roman" w:eastAsia="Times New Roman" w:hAnsi="Times New Roman" w:cs="Times New Roman"/>
          <w:color w:val="000000"/>
          <w:sz w:val="28"/>
          <w:szCs w:val="28"/>
          <w:lang w:eastAsia="ru-RU"/>
        </w:rPr>
        <w:t>Действительно, по мере появления новых технологий, повсеместно внедряемых в образовательные программы, педагоги постепенно начинают переосмысливать учебные стратегии. Непрерывно разрабатываются инновационные методы обучения. Растёт педагогическая квалификация преподавателей. Делается ставка на активное развитие творческого потенциала учеников. Всё вышеперечисленное открыло путь для возникновения совершенно новых образовательных тенденций, среди которых, как правило, выделяют следующие.</w:t>
      </w:r>
    </w:p>
    <w:p w:rsidR="00B316DD" w:rsidRDefault="00B316DD" w:rsidP="00B316DD">
      <w:pPr>
        <w:shd w:val="clear" w:color="auto" w:fill="FFFFFF"/>
        <w:spacing w:before="510" w:after="9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Нелинейные образовательные технологии</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живём в эпоху глобальных проблем, которые ставят под угрозу выживание человечества. Разработка и реализация стратегий по борьбе с ними требуют новых способов мышления и даже нового мировоззрения. Формируют это мышление в первую очередь компьютерные, информационные и телекоммуникационные технологии, изменяя образ мыслей каждого отдельного человека, а также создавая новую систему морально-этических ценностей. </w:t>
      </w:r>
      <w:r>
        <w:rPr>
          <w:rFonts w:ascii="Times New Roman" w:eastAsia="Times New Roman" w:hAnsi="Times New Roman" w:cs="Times New Roman"/>
          <w:color w:val="000000"/>
          <w:sz w:val="28"/>
          <w:szCs w:val="28"/>
          <w:lang w:eastAsia="ru-RU"/>
        </w:rPr>
        <w:lastRenderedPageBreak/>
        <w:t>Одним из основных следствий подобных изменений является массовое распространение нелинейного мышления, то есть готовности не слепо следовать заданному пути, а делать выбор среди </w:t>
      </w:r>
      <w:hyperlink r:id="rId6" w:tgtFrame="_blank" w:history="1">
        <w:r>
          <w:rPr>
            <w:rStyle w:val="a3"/>
            <w:rFonts w:ascii="Times New Roman" w:eastAsia="Times New Roman" w:hAnsi="Times New Roman" w:cs="Times New Roman"/>
            <w:color w:val="0077FF"/>
            <w:sz w:val="28"/>
            <w:szCs w:val="28"/>
            <w:lang w:eastAsia="ru-RU"/>
          </w:rPr>
          <w:t>нескольких альтернатив</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676900" cy="3400425"/>
            <wp:effectExtent l="19050" t="0" r="0" b="0"/>
            <wp:docPr id="2" name="Рисунок 2" descr="Главные тенденции в современном образ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вные тенденции в современном образовании"/>
                    <pic:cNvPicPr>
                      <a:picLocks noChangeAspect="1" noChangeArrowheads="1"/>
                    </pic:cNvPicPr>
                  </pic:nvPicPr>
                  <pic:blipFill>
                    <a:blip r:embed="rId7" cstate="print"/>
                    <a:srcRect/>
                    <a:stretch>
                      <a:fillRect/>
                    </a:stretch>
                  </pic:blipFill>
                  <pic:spPr bwMode="auto">
                    <a:xfrm>
                      <a:off x="0" y="0"/>
                      <a:ext cx="5676900" cy="3400425"/>
                    </a:xfrm>
                    <a:prstGeom prst="rect">
                      <a:avLst/>
                    </a:prstGeom>
                    <a:noFill/>
                    <a:ln w="9525">
                      <a:noFill/>
                      <a:miter lim="800000"/>
                      <a:headEnd/>
                      <a:tailEnd/>
                    </a:ln>
                  </pic:spPr>
                </pic:pic>
              </a:graphicData>
            </a:graphic>
          </wp:inline>
        </w:drawing>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Формирование нелинейного мышления постепенно становится фундаментальной концепцией современной образовательной системы</w:t>
      </w:r>
      <w:r>
        <w:rPr>
          <w:rFonts w:ascii="Times New Roman" w:eastAsia="Times New Roman" w:hAnsi="Times New Roman" w:cs="Times New Roman"/>
          <w:color w:val="000000"/>
          <w:sz w:val="28"/>
          <w:szCs w:val="28"/>
          <w:lang w:eastAsia="ru-RU"/>
        </w:rPr>
        <w:t>, которая постепенно отказывается от традиционной линейной передачи знаний с готовым перечнем заданий и непререкаемым авторитетом преподавателя,</w:t>
      </w:r>
      <w:r>
        <w:rPr>
          <w:rFonts w:ascii="Times New Roman" w:eastAsia="Times New Roman" w:hAnsi="Times New Roman" w:cs="Times New Roman"/>
          <w:b/>
          <w:bCs/>
          <w:color w:val="000000"/>
          <w:sz w:val="28"/>
          <w:szCs w:val="28"/>
          <w:lang w:eastAsia="ru-RU"/>
        </w:rPr>
        <w:t> в пользу внедрения огромного множества конкурирующих между собой альтернативных способов получения этих самых знаний.</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всё большее распространение приобретает мнение, согласно которому </w:t>
      </w:r>
      <w:r>
        <w:rPr>
          <w:rFonts w:ascii="Times New Roman" w:eastAsia="Times New Roman" w:hAnsi="Times New Roman" w:cs="Times New Roman"/>
          <w:color w:val="000000"/>
          <w:sz w:val="28"/>
          <w:szCs w:val="28"/>
          <w:u w:val="single"/>
          <w:lang w:eastAsia="ru-RU"/>
        </w:rPr>
        <w:t>развитие нелинейного мышления полезно в любом возрасте</w:t>
      </w:r>
      <w:r>
        <w:rPr>
          <w:rFonts w:ascii="Times New Roman" w:eastAsia="Times New Roman" w:hAnsi="Times New Roman" w:cs="Times New Roman"/>
          <w:color w:val="000000"/>
          <w:sz w:val="28"/>
          <w:szCs w:val="28"/>
          <w:lang w:eastAsia="ru-RU"/>
        </w:rPr>
        <w:t>, а не только в среде учащихся младших классов. Так, к примеру, исследования Гарвардского центра по изучению творческого альтруизма сумели довольно убедительно доказать, что </w:t>
      </w:r>
      <w:r>
        <w:rPr>
          <w:rFonts w:ascii="Times New Roman" w:eastAsia="Times New Roman" w:hAnsi="Times New Roman" w:cs="Times New Roman"/>
          <w:b/>
          <w:bCs/>
          <w:color w:val="000000"/>
          <w:sz w:val="28"/>
          <w:szCs w:val="28"/>
          <w:lang w:eastAsia="ru-RU"/>
        </w:rPr>
        <w:t>пожилые люди</w:t>
      </w:r>
      <w:r>
        <w:rPr>
          <w:rFonts w:ascii="Times New Roman" w:eastAsia="Times New Roman" w:hAnsi="Times New Roman" w:cs="Times New Roman"/>
          <w:color w:val="000000"/>
          <w:sz w:val="28"/>
          <w:szCs w:val="28"/>
          <w:lang w:eastAsia="ru-RU"/>
        </w:rPr>
        <w:t>, получающие знания именно с помощью вышеупомянутой системы </w:t>
      </w:r>
      <w:r>
        <w:rPr>
          <w:rFonts w:ascii="Times New Roman" w:eastAsia="Times New Roman" w:hAnsi="Times New Roman" w:cs="Times New Roman"/>
          <w:b/>
          <w:bCs/>
          <w:color w:val="000000"/>
          <w:sz w:val="28"/>
          <w:szCs w:val="28"/>
          <w:lang w:eastAsia="ru-RU"/>
        </w:rPr>
        <w:t>в значительно меньшей мере подвержены болезням Паркинсона и Альцгеймера</w:t>
      </w:r>
      <w:r>
        <w:rPr>
          <w:rFonts w:ascii="Times New Roman" w:eastAsia="Times New Roman" w:hAnsi="Times New Roman" w:cs="Times New Roman"/>
          <w:color w:val="000000"/>
          <w:sz w:val="28"/>
          <w:szCs w:val="28"/>
          <w:lang w:eastAsia="ru-RU"/>
        </w:rPr>
        <w:t>, и практически никогда не впадают в маразм на старости лет, </w:t>
      </w:r>
      <w:hyperlink r:id="rId8" w:tgtFrame="_blank" w:history="1">
        <w:r>
          <w:rPr>
            <w:rStyle w:val="a3"/>
            <w:rFonts w:ascii="Times New Roman" w:eastAsia="Times New Roman" w:hAnsi="Times New Roman" w:cs="Times New Roman"/>
            <w:color w:val="0077FF"/>
            <w:sz w:val="28"/>
            <w:szCs w:val="28"/>
            <w:lang w:eastAsia="ru-RU"/>
          </w:rPr>
          <w:t>сохраняя живость и остроту ума</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before="510" w:after="9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Электронное обучение</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Современные тенденции в образовании направлены на изменение задач учебного процесса в сторону умения ориентироваться среди гигантских потоков информации. </w:t>
      </w:r>
      <w:r>
        <w:rPr>
          <w:rFonts w:ascii="Times New Roman" w:eastAsia="Times New Roman" w:hAnsi="Times New Roman" w:cs="Times New Roman"/>
          <w:b/>
          <w:bCs/>
          <w:color w:val="000000"/>
          <w:sz w:val="28"/>
          <w:szCs w:val="28"/>
          <w:lang w:eastAsia="ru-RU"/>
        </w:rPr>
        <w:t>Главными инструментами познания стали различные виды программного обеспечения. </w:t>
      </w:r>
      <w:r>
        <w:rPr>
          <w:rFonts w:ascii="Times New Roman" w:eastAsia="Times New Roman" w:hAnsi="Times New Roman" w:cs="Times New Roman"/>
          <w:color w:val="000000"/>
          <w:sz w:val="28"/>
          <w:szCs w:val="28"/>
          <w:lang w:eastAsia="ru-RU"/>
        </w:rPr>
        <w:t xml:space="preserve">Это требует нового, существенно отличающегося от традиционного, подхода к образовательному процессу, ведь использование веб-технологий в обучении является не просто технологическим </w:t>
      </w:r>
      <w:r>
        <w:rPr>
          <w:rFonts w:ascii="Times New Roman" w:eastAsia="Times New Roman" w:hAnsi="Times New Roman" w:cs="Times New Roman"/>
          <w:color w:val="000000"/>
          <w:sz w:val="28"/>
          <w:szCs w:val="28"/>
          <w:lang w:eastAsia="ru-RU"/>
        </w:rPr>
        <w:lastRenderedPageBreak/>
        <w:t>дополнением аудиторного использования компьютеров. Нет, применение интернета обеспечивает не только лёгкий доступ ко всем необходимым материалам, а формирует совершенно </w:t>
      </w:r>
      <w:hyperlink r:id="rId9" w:tgtFrame="_blank" w:history="1">
        <w:r>
          <w:rPr>
            <w:rStyle w:val="a3"/>
            <w:rFonts w:ascii="Times New Roman" w:eastAsia="Times New Roman" w:hAnsi="Times New Roman" w:cs="Times New Roman"/>
            <w:color w:val="0077FF"/>
            <w:sz w:val="28"/>
            <w:szCs w:val="28"/>
            <w:lang w:eastAsia="ru-RU"/>
          </w:rPr>
          <w:t>новый тип педагогики</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34050" cy="3438525"/>
            <wp:effectExtent l="19050" t="0" r="0" b="0"/>
            <wp:docPr id="3" name="Рисунок 3" descr="Главные тенденции в современном образ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лавные тенденции в современном образовании"/>
                    <pic:cNvPicPr>
                      <a:picLocks noChangeAspect="1" noChangeArrowheads="1"/>
                    </pic:cNvPicPr>
                  </pic:nvPicPr>
                  <pic:blipFill>
                    <a:blip r:embed="rId10" cstate="print"/>
                    <a:srcRect/>
                    <a:stretch>
                      <a:fillRect/>
                    </a:stretch>
                  </pic:blipFill>
                  <pic:spPr bwMode="auto">
                    <a:xfrm>
                      <a:off x="0" y="0"/>
                      <a:ext cx="5734050" cy="3438525"/>
                    </a:xfrm>
                    <a:prstGeom prst="rect">
                      <a:avLst/>
                    </a:prstGeom>
                    <a:noFill/>
                    <a:ln w="9525">
                      <a:noFill/>
                      <a:miter lim="800000"/>
                      <a:headEnd/>
                      <a:tailEnd/>
                    </a:ln>
                  </pic:spPr>
                </pic:pic>
              </a:graphicData>
            </a:graphic>
          </wp:inline>
        </w:drawing>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электронного обучения в образовательных учреждениях на современном этапе происходит тремя типичными способами: обучение в классе, которое </w:t>
      </w:r>
      <w:proofErr w:type="gramStart"/>
      <w:r>
        <w:rPr>
          <w:rFonts w:ascii="Times New Roman" w:eastAsia="Times New Roman" w:hAnsi="Times New Roman" w:cs="Times New Roman"/>
          <w:color w:val="000000"/>
          <w:sz w:val="28"/>
          <w:szCs w:val="28"/>
          <w:lang w:eastAsia="ru-RU"/>
        </w:rPr>
        <w:t>работает</w:t>
      </w:r>
      <w:proofErr w:type="gramEnd"/>
      <w:r>
        <w:rPr>
          <w:rFonts w:ascii="Times New Roman" w:eastAsia="Times New Roman" w:hAnsi="Times New Roman" w:cs="Times New Roman"/>
          <w:color w:val="000000"/>
          <w:sz w:val="28"/>
          <w:szCs w:val="28"/>
          <w:lang w:eastAsia="ru-RU"/>
        </w:rPr>
        <w:t xml:space="preserve"> дополняется преподаванием лицом к лицу посредством электронной связи; дополнение личного обучения электронным; независимое преподавание посредством интернет-курсов, служащее заменой традиционного преподавания.</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Настолько разные способы использования интернета свидетельствуют о появлении новых педагогических моделей, что</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указывает на</w:t>
      </w:r>
      <w:r>
        <w:rPr>
          <w:rFonts w:ascii="Times New Roman" w:eastAsia="Times New Roman" w:hAnsi="Times New Roman" w:cs="Times New Roman"/>
          <w:b/>
          <w:bCs/>
          <w:color w:val="000000"/>
          <w:sz w:val="28"/>
          <w:szCs w:val="28"/>
          <w:lang w:eastAsia="ru-RU"/>
        </w:rPr>
        <w:t> смену образовательной системы от обучения, ориентированного на учителя, к обучению, ориентированному на студента</w:t>
      </w:r>
      <w:r>
        <w:rPr>
          <w:rFonts w:ascii="Times New Roman" w:eastAsia="Times New Roman" w:hAnsi="Times New Roman" w:cs="Times New Roman"/>
          <w:color w:val="000000"/>
          <w:sz w:val="28"/>
          <w:szCs w:val="28"/>
          <w:lang w:eastAsia="ru-RU"/>
        </w:rPr>
        <w:t>. Тем не менее, электронное образование не подразумевает полную замену живого обучения, а в первую очередь обеспечивает создание компьютерных инструментов, помогающих преподавателю эффективно доносить информацию, оценивать учеников, направлять аудиторию.</w:t>
      </w:r>
    </w:p>
    <w:p w:rsidR="00B316DD" w:rsidRDefault="00B316DD" w:rsidP="00B316DD">
      <w:pPr>
        <w:shd w:val="clear" w:color="auto" w:fill="FFFFFF"/>
        <w:spacing w:before="510" w:after="9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Онлайн курсы</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Обучающие онлайн курсы включают в себя множество компонентов: техническую архитектуру, учебный дизайн, графический дизайн, интеллектуальную собственность и авторское право на оформление. Как правило, большинство упомянутых курсов на современном этапе выходят в свет только после тщательных педагогической и технологической экспертиз. Таким образом, это нечто большее, чем серия лекций, размещённых на веб-</w:t>
      </w:r>
      <w:r>
        <w:rPr>
          <w:rFonts w:ascii="Times New Roman" w:eastAsia="Times New Roman" w:hAnsi="Times New Roman" w:cs="Times New Roman"/>
          <w:color w:val="000000"/>
          <w:sz w:val="28"/>
          <w:szCs w:val="28"/>
          <w:lang w:eastAsia="ru-RU"/>
        </w:rPr>
        <w:lastRenderedPageBreak/>
        <w:t>сайте, поскольку требует преднамеренного учебного дизайна, который зависит от конкретных учебных целей, поставленных перед курсом и результатов, на которые рассчитывает разработчик, с конкретными учебными мероприятиями и </w:t>
      </w:r>
      <w:hyperlink r:id="rId11" w:tgtFrame="_blank" w:history="1">
        <w:r>
          <w:rPr>
            <w:rStyle w:val="a3"/>
            <w:rFonts w:ascii="Times New Roman" w:eastAsia="Times New Roman" w:hAnsi="Times New Roman" w:cs="Times New Roman"/>
            <w:color w:val="0077FF"/>
            <w:sz w:val="28"/>
            <w:szCs w:val="28"/>
            <w:lang w:eastAsia="ru-RU"/>
          </w:rPr>
          <w:t>измеримыми результатами</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15000" cy="3810000"/>
            <wp:effectExtent l="19050" t="0" r="0" b="0"/>
            <wp:docPr id="4" name="Рисунок 4" descr="Главные тенденции в современном образ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лавные тенденции в современном образовании"/>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Наиболее эффективные модели обучающих онлайн курсов создаются при совместном участии преподавателя определённой дисциплины и дизайнера, каждый из которых вкладывает в курс свои навыки.</w:t>
      </w:r>
    </w:p>
    <w:p w:rsidR="00B316DD" w:rsidRDefault="00B316DD" w:rsidP="00B316DD">
      <w:pPr>
        <w:shd w:val="clear" w:color="auto" w:fill="FFFFFF"/>
        <w:spacing w:before="510" w:after="9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Мобильное обучение</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наше время мобильную информацию и технологии связи можно считать одним из самых важных факторов, способствующих изменениям социальной структуры. Мы живём в эпоху первого поколения действительно портативных информационных и коммуникационных технологий, которые объединяют телефон, интернет, хранение данных и многое другое в рамках одного устройства. Они с каждым днём снижают зависимость от фиксированных мест для учёбы, и, таким образом, дают возможность кардинально изменить обучающие методики. В частности, именно </w:t>
      </w:r>
      <w:r>
        <w:rPr>
          <w:rFonts w:ascii="Times New Roman" w:eastAsia="Times New Roman" w:hAnsi="Times New Roman" w:cs="Times New Roman"/>
          <w:b/>
          <w:bCs/>
          <w:color w:val="000000"/>
          <w:sz w:val="28"/>
          <w:szCs w:val="28"/>
          <w:lang w:eastAsia="ru-RU"/>
        </w:rPr>
        <w:t>благодаря мобильному обучению во многих университетах начал активно внедряться принцип «достаточно, точно, вовремя, только для меня»</w:t>
      </w:r>
      <w:r>
        <w:rPr>
          <w:rFonts w:ascii="Times New Roman" w:eastAsia="Times New Roman" w:hAnsi="Times New Roman" w:cs="Times New Roman"/>
          <w:color w:val="000000"/>
          <w:sz w:val="28"/>
          <w:szCs w:val="28"/>
          <w:lang w:eastAsia="ru-RU"/>
        </w:rPr>
        <w:t>, провозглашающий приоритет </w:t>
      </w:r>
      <w:hyperlink r:id="rId13" w:tgtFrame="_blank" w:history="1">
        <w:r>
          <w:rPr>
            <w:rStyle w:val="a3"/>
            <w:rFonts w:ascii="Times New Roman" w:eastAsia="Times New Roman" w:hAnsi="Times New Roman" w:cs="Times New Roman"/>
            <w:color w:val="0077FF"/>
            <w:sz w:val="28"/>
            <w:szCs w:val="28"/>
            <w:lang w:eastAsia="ru-RU"/>
          </w:rPr>
          <w:t>индивидуальной направленности преподавания</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before="510" w:after="90" w:line="240" w:lineRule="auto"/>
        <w:ind w:firstLine="709"/>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Эволюционная концепция</w:t>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Основная особенность современного мира - это его разнообразие и изменчивость, которые проявляются на всех уровнях жизни людей. Возможность развития стабильного общества и предотвращения глобальных кризисов и прочих конфликтов напрямую связана с образовательным уровнем конкретного общества.</w:t>
      </w:r>
    </w:p>
    <w:p w:rsidR="00B316DD" w:rsidRDefault="00B316DD" w:rsidP="00B316D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34050" cy="4295775"/>
            <wp:effectExtent l="19050" t="0" r="0" b="0"/>
            <wp:docPr id="5" name="Рисунок 5" descr="Главные тенденции в современном образ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лавные тенденции в современном образовании"/>
                    <pic:cNvPicPr>
                      <a:picLocks noChangeAspect="1" noChangeArrowheads="1"/>
                    </pic:cNvPicPr>
                  </pic:nvPicPr>
                  <pic:blipFill>
                    <a:blip r:embed="rId14"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B316DD" w:rsidRDefault="00B316DD" w:rsidP="00B316DD">
      <w:pPr>
        <w:shd w:val="clear" w:color="auto" w:fill="FFFFFF"/>
        <w:spacing w:before="90" w:after="30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адекватного восприятия современной научной картины мира и устойчивого развития, обществу жизненно необходимы инновации в образовании. Отталкиваясь от этой </w:t>
      </w:r>
      <w:proofErr w:type="gramStart"/>
      <w:r>
        <w:rPr>
          <w:rFonts w:ascii="Times New Roman" w:eastAsia="Times New Roman" w:hAnsi="Times New Roman" w:cs="Times New Roman"/>
          <w:color w:val="000000"/>
          <w:sz w:val="28"/>
          <w:szCs w:val="28"/>
          <w:lang w:eastAsia="ru-RU"/>
        </w:rPr>
        <w:t>идеи</w:t>
      </w:r>
      <w:proofErr w:type="gram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u w:val="single"/>
          <w:lang w:eastAsia="ru-RU"/>
        </w:rPr>
        <w:t>многие теоретики современной педагогики считают, что педагогике нужно перенять опыт, накопленный природой и использовать его</w:t>
      </w:r>
      <w:r>
        <w:rPr>
          <w:rFonts w:ascii="Times New Roman" w:eastAsia="Times New Roman" w:hAnsi="Times New Roman" w:cs="Times New Roman"/>
          <w:color w:val="000000"/>
          <w:sz w:val="28"/>
          <w:szCs w:val="28"/>
          <w:lang w:eastAsia="ru-RU"/>
        </w:rPr>
        <w:t> в </w:t>
      </w:r>
      <w:hyperlink r:id="rId15" w:tgtFrame="_blank" w:history="1">
        <w:r>
          <w:rPr>
            <w:rStyle w:val="a3"/>
            <w:rFonts w:ascii="Times New Roman" w:eastAsia="Times New Roman" w:hAnsi="Times New Roman" w:cs="Times New Roman"/>
            <w:color w:val="0077FF"/>
            <w:sz w:val="28"/>
            <w:szCs w:val="28"/>
            <w:lang w:eastAsia="ru-RU"/>
          </w:rPr>
          <w:t>человеческой деятельности</w:t>
        </w:r>
      </w:hyperlink>
      <w:r>
        <w:rPr>
          <w:rFonts w:ascii="Times New Roman" w:eastAsia="Times New Roman" w:hAnsi="Times New Roman" w:cs="Times New Roman"/>
          <w:color w:val="000000"/>
          <w:sz w:val="28"/>
          <w:szCs w:val="28"/>
          <w:lang w:eastAsia="ru-RU"/>
        </w:rPr>
        <w:t>.</w:t>
      </w:r>
    </w:p>
    <w:p w:rsidR="00B316DD" w:rsidRDefault="00B316DD" w:rsidP="00B316DD">
      <w:pPr>
        <w:shd w:val="clear" w:color="auto" w:fill="FFFFFF"/>
        <w:spacing w:before="90"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Природа способна быть устойчивой к внешним воздействиям, легко адаптироваться к изменчивым условиям и совершенствоваться. Неудивительно, что </w:t>
      </w:r>
      <w:r>
        <w:rPr>
          <w:rFonts w:ascii="Times New Roman" w:eastAsia="Times New Roman" w:hAnsi="Times New Roman" w:cs="Times New Roman"/>
          <w:b/>
          <w:bCs/>
          <w:color w:val="000000"/>
          <w:sz w:val="28"/>
          <w:szCs w:val="28"/>
          <w:lang w:eastAsia="ru-RU"/>
        </w:rPr>
        <w:t>одним из главных трендов образования XXI века является превращение каждого отдельного обучающегося коллектива в систему, способную на самоорганизацию и приспособление к условиям постоянно меняющегося мира.</w:t>
      </w:r>
    </w:p>
    <w:p w:rsidR="00B316DD" w:rsidRPr="00F96917" w:rsidRDefault="00B316DD" w:rsidP="00F96917">
      <w:pPr>
        <w:spacing w:after="0"/>
        <w:ind w:firstLine="709"/>
        <w:rPr>
          <w:rFonts w:ascii="Times New Roman" w:hAnsi="Times New Roman" w:cs="Times New Roman"/>
          <w:sz w:val="28"/>
          <w:szCs w:val="28"/>
        </w:rPr>
      </w:pPr>
    </w:p>
    <w:p w:rsidR="00B316DD" w:rsidRPr="00F96917" w:rsidRDefault="00F96917" w:rsidP="00F96917">
      <w:pPr>
        <w:spacing w:after="0"/>
        <w:rPr>
          <w:rFonts w:ascii="Times New Roman" w:hAnsi="Times New Roman" w:cs="Times New Roman"/>
        </w:rPr>
      </w:pPr>
      <w:r w:rsidRPr="00F96917">
        <w:rPr>
          <w:rFonts w:ascii="Times New Roman" w:hAnsi="Times New Roman" w:cs="Times New Roman"/>
        </w:rPr>
        <w:t>Источники:</w:t>
      </w:r>
    </w:p>
    <w:p w:rsidR="00F96917" w:rsidRDefault="00F96917" w:rsidP="00F96917">
      <w:pPr>
        <w:pStyle w:val="a6"/>
        <w:numPr>
          <w:ilvl w:val="0"/>
          <w:numId w:val="1"/>
        </w:numPr>
        <w:spacing w:after="0"/>
        <w:rPr>
          <w:rFonts w:ascii="Times New Roman" w:hAnsi="Times New Roman" w:cs="Times New Roman"/>
        </w:rPr>
      </w:pPr>
      <w:hyperlink r:id="rId16" w:history="1">
        <w:r w:rsidRPr="00802339">
          <w:rPr>
            <w:rStyle w:val="a3"/>
            <w:rFonts w:ascii="Times New Roman" w:hAnsi="Times New Roman" w:cs="Times New Roman"/>
          </w:rPr>
          <w:t>https://zen.yandex.ru/media/adept/glavnye-tendencii-v-sovremennom-obrazovanii-5cbef32d72ca0a00b26ca840</w:t>
        </w:r>
      </w:hyperlink>
    </w:p>
    <w:p w:rsidR="00F96917" w:rsidRPr="00F96917" w:rsidRDefault="00F96917" w:rsidP="00F96917">
      <w:pPr>
        <w:pStyle w:val="a6"/>
        <w:numPr>
          <w:ilvl w:val="0"/>
          <w:numId w:val="1"/>
        </w:numPr>
        <w:spacing w:after="0"/>
        <w:rPr>
          <w:rFonts w:ascii="Times New Roman" w:hAnsi="Times New Roman" w:cs="Times New Roman"/>
        </w:rPr>
      </w:pPr>
      <w:hyperlink r:id="rId17" w:history="1">
        <w:r w:rsidRPr="00F96917">
          <w:rPr>
            <w:rStyle w:val="a3"/>
            <w:rFonts w:ascii="Times New Roman" w:hAnsi="Times New Roman" w:cs="Times New Roman"/>
          </w:rPr>
          <w:t>http://pedprospekt.ru/servisy/publik/publ?id=4843</w:t>
        </w:r>
      </w:hyperlink>
    </w:p>
    <w:p w:rsidR="00F96917" w:rsidRPr="00F96917" w:rsidRDefault="00F96917">
      <w:pPr>
        <w:pStyle w:val="a6"/>
        <w:spacing w:after="0"/>
        <w:rPr>
          <w:rFonts w:ascii="Times New Roman" w:hAnsi="Times New Roman" w:cs="Times New Roman"/>
        </w:rPr>
      </w:pPr>
    </w:p>
    <w:sectPr w:rsidR="00F96917" w:rsidRPr="00F96917" w:rsidSect="00F9691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C4F76"/>
    <w:multiLevelType w:val="hybridMultilevel"/>
    <w:tmpl w:val="8BAE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6DD"/>
    <w:rsid w:val="00677B86"/>
    <w:rsid w:val="008D2BDD"/>
    <w:rsid w:val="00B03C25"/>
    <w:rsid w:val="00B316DD"/>
    <w:rsid w:val="00F9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6DD"/>
    <w:rPr>
      <w:color w:val="0000FF"/>
      <w:u w:val="single"/>
    </w:rPr>
  </w:style>
  <w:style w:type="paragraph" w:styleId="a4">
    <w:name w:val="Balloon Text"/>
    <w:basedOn w:val="a"/>
    <w:link w:val="a5"/>
    <w:uiPriority w:val="99"/>
    <w:semiHidden/>
    <w:unhideWhenUsed/>
    <w:rsid w:val="00B31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6DD"/>
    <w:rPr>
      <w:rFonts w:ascii="Tahoma" w:hAnsi="Tahoma" w:cs="Tahoma"/>
      <w:sz w:val="16"/>
      <w:szCs w:val="16"/>
    </w:rPr>
  </w:style>
  <w:style w:type="paragraph" w:styleId="a6">
    <w:name w:val="List Paragraph"/>
    <w:basedOn w:val="a"/>
    <w:uiPriority w:val="34"/>
    <w:qFormat/>
    <w:rsid w:val="00F96917"/>
    <w:pPr>
      <w:ind w:left="720"/>
      <w:contextualSpacing/>
    </w:pPr>
  </w:style>
</w:styles>
</file>

<file path=word/webSettings.xml><?xml version="1.0" encoding="utf-8"?>
<w:webSettings xmlns:r="http://schemas.openxmlformats.org/officeDocument/2006/relationships" xmlns:w="http://schemas.openxmlformats.org/wordprocessingml/2006/main">
  <w:divs>
    <w:div w:id="3171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3481434" TargetMode="External"/><Relationship Id="rId13" Type="http://schemas.openxmlformats.org/officeDocument/2006/relationships/hyperlink" Target="https://www.jstor.org/stable/430496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edprospekt.ru/servisy/publik/publ?id=4843" TargetMode="External"/><Relationship Id="rId2" Type="http://schemas.openxmlformats.org/officeDocument/2006/relationships/styles" Target="styles.xml"/><Relationship Id="rId16" Type="http://schemas.openxmlformats.org/officeDocument/2006/relationships/hyperlink" Target="https://zen.yandex.ru/media/adept/glavnye-tendencii-v-sovremennom-obrazovanii-5cbef32d72ca0a00b26ca840" TargetMode="External"/><Relationship Id="rId1" Type="http://schemas.openxmlformats.org/officeDocument/2006/relationships/numbering" Target="numbering.xml"/><Relationship Id="rId6" Type="http://schemas.openxmlformats.org/officeDocument/2006/relationships/hyperlink" Target="http://sbiblio.com/BIBLIO/archive/arshinov_danilov_internet/" TargetMode="External"/><Relationship Id="rId11" Type="http://schemas.openxmlformats.org/officeDocument/2006/relationships/hyperlink" Target="https://www.jstor.org/stable/43766166" TargetMode="External"/><Relationship Id="rId5" Type="http://schemas.openxmlformats.org/officeDocument/2006/relationships/image" Target="media/image1.jpeg"/><Relationship Id="rId15" Type="http://schemas.openxmlformats.org/officeDocument/2006/relationships/hyperlink" Target="http://www.booksshare.net/index.php?id1=4&amp;category=physics&amp;author=haken-g&amp;book=1985"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rntechlib.org/p/77128/"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1079</Words>
  <Characters>6155</Characters>
  <Application>Microsoft Office Word</Application>
  <DocSecurity>0</DocSecurity>
  <Lines>51</Lines>
  <Paragraphs>14</Paragraphs>
  <ScaleCrop>false</ScaleCrop>
  <Company>DG Win&amp;Soft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dcterms:created xsi:type="dcterms:W3CDTF">2020-12-04T09:34:00Z</dcterms:created>
  <dcterms:modified xsi:type="dcterms:W3CDTF">2020-12-04T09:41:00Z</dcterms:modified>
</cp:coreProperties>
</file>