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1C2F78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1C2F78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D7943" w:rsidRPr="000645C0" w:rsidRDefault="00AD794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F25E07" w:rsidRPr="0006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Правления </w:t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 xml:space="preserve">Саратовского </w:t>
      </w:r>
      <w:r w:rsidRPr="000645C0">
        <w:rPr>
          <w:rFonts w:ascii="Times New Roman" w:eastAsia="Times New Roman" w:hAnsi="Times New Roman" w:cs="Times New Roman"/>
          <w:sz w:val="28"/>
          <w:szCs w:val="28"/>
        </w:rPr>
        <w:t>областного</w:t>
      </w:r>
    </w:p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>отделения общественной организации</w:t>
      </w:r>
    </w:p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>«Педагогическое общество России»</w:t>
      </w:r>
    </w:p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736640" w:rsidRPr="000645C0">
        <w:rPr>
          <w:rFonts w:ascii="Times New Roman" w:eastAsia="Times New Roman" w:hAnsi="Times New Roman" w:cs="Times New Roman"/>
          <w:sz w:val="28"/>
          <w:szCs w:val="28"/>
        </w:rPr>
        <w:t>19 января 2021</w:t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D7943" w:rsidRPr="000645C0" w:rsidRDefault="00AD794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D7943" w:rsidRPr="000645C0" w:rsidRDefault="00AD794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4FD3" w:rsidRPr="000645C0" w:rsidRDefault="00973088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4FD3" w:rsidRPr="000645C0" w:rsidRDefault="00864FD3" w:rsidP="00FD0C3B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rPr>
          <w:rFonts w:ascii="Times New Roman" w:eastAsia="Times New Roman" w:hAnsi="Times New Roman"/>
          <w:sz w:val="32"/>
          <w:szCs w:val="32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>ПЛАН    РАБОТЫ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 xml:space="preserve">Саратовского областного отделения 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 xml:space="preserve">общественной организации 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  <w:u w:val="single"/>
        </w:rPr>
      </w:pPr>
      <w:r w:rsidRPr="000645C0">
        <w:rPr>
          <w:rFonts w:ascii="Times New Roman" w:eastAsia="Times New Roman" w:hAnsi="Times New Roman"/>
          <w:sz w:val="32"/>
          <w:szCs w:val="32"/>
        </w:rPr>
        <w:t>«Педагогическое общество России»</w:t>
      </w:r>
    </w:p>
    <w:p w:rsidR="00864FD3" w:rsidRPr="000645C0" w:rsidRDefault="00364D19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>на 2021</w:t>
      </w:r>
      <w:r w:rsidR="00864FD3" w:rsidRPr="000645C0">
        <w:rPr>
          <w:rFonts w:ascii="Times New Roman" w:eastAsia="Times New Roman" w:hAnsi="Times New Roman"/>
          <w:sz w:val="32"/>
          <w:szCs w:val="32"/>
        </w:rPr>
        <w:t xml:space="preserve"> год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776235" w:rsidRPr="000645C0" w:rsidRDefault="00776235" w:rsidP="00FD0C3B">
      <w:pPr>
        <w:spacing w:after="0"/>
        <w:ind w:firstLine="567"/>
        <w:rPr>
          <w:rFonts w:ascii="Times New Roman" w:eastAsia="Times New Roman" w:hAnsi="Times New Roman"/>
          <w:sz w:val="28"/>
          <w:szCs w:val="28"/>
          <w:u w:val="single"/>
        </w:rPr>
      </w:pPr>
      <w:r w:rsidRPr="000645C0">
        <w:rPr>
          <w:rFonts w:ascii="Times New Roman" w:eastAsia="Times New Roman" w:hAnsi="Times New Roman"/>
          <w:sz w:val="28"/>
          <w:szCs w:val="28"/>
          <w:u w:val="single"/>
        </w:rPr>
        <w:br w:type="page"/>
      </w:r>
    </w:p>
    <w:p w:rsidR="005E43F5" w:rsidRPr="000645C0" w:rsidRDefault="00CA7DA0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Анализ работы за 2020</w:t>
      </w:r>
      <w:r w:rsidR="001622FB"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1622FB" w:rsidRPr="002D0093" w:rsidRDefault="001622FB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>Саратовского областного отделения общественной организации «Педагог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 xml:space="preserve">ическое общество России» (далее 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Педобщество) в 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году планировалась по следующим 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направлениям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 привлечение 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власти и общества к решению проблем региональной системы образования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общественное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эффективности образовательных программ, национальных проект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ов в области образования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защита прав обучающихся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ограниченными возможностями здоровья в области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организации получения образования</w:t>
      </w:r>
      <w:r w:rsidR="0024028E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 рамках национального проекта «Образование»</w:t>
      </w:r>
      <w:r w:rsidR="00983267"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и выдвижение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по 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актуальным направлениям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региональной системы образования;</w:t>
      </w:r>
    </w:p>
    <w:p w:rsidR="00915B18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 экспертиза 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 xml:space="preserve">и определение основных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условий д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ля привлечения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здоровому образу жизни и занятиям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физической культурой и спортом.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сновными </w:t>
      </w:r>
      <w:r w:rsidR="001622FB" w:rsidRPr="000645C0">
        <w:rPr>
          <w:rFonts w:ascii="Times New Roman" w:eastAsia="Times New Roman" w:hAnsi="Times New Roman" w:cs="Times New Roman"/>
          <w:b/>
          <w:sz w:val="26"/>
          <w:szCs w:val="26"/>
        </w:rPr>
        <w:t>формами работы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Педобщества</w:t>
      </w:r>
      <w:r w:rsidR="00B47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за прошедший период стали: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встречи с п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>редставителями общественности с целью выявления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>проблем и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последующим 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расс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>мотрением на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заседаниях Правления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 привлечением заинтересованных сторон;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законопроектов и иных нормативных актов органов государственной</w:t>
      </w:r>
      <w:r w:rsidR="00164B8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власти в области образования и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молодежной политики;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 поддержка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общественных инициатив в сфере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участие в общественном контроле;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8317D8">
        <w:rPr>
          <w:rFonts w:ascii="Times New Roman" w:eastAsia="Times New Roman" w:hAnsi="Times New Roman" w:cs="Times New Roman"/>
          <w:sz w:val="26"/>
          <w:szCs w:val="26"/>
        </w:rPr>
        <w:t>выезды в районы области и город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 xml:space="preserve"> Саратов с целью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оценки положения дел 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>на местах;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рассмотрение жалоб и обращений граждан по вопросам организации образовательног</w:t>
      </w:r>
      <w:r w:rsidR="00422E89" w:rsidRPr="000645C0">
        <w:rPr>
          <w:rFonts w:ascii="Times New Roman" w:eastAsia="Times New Roman" w:hAnsi="Times New Roman" w:cs="Times New Roman"/>
          <w:sz w:val="26"/>
          <w:szCs w:val="26"/>
        </w:rPr>
        <w:t>о процесса в соответствии с действующим законодательством РФ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43F5" w:rsidRPr="000645C0" w:rsidRDefault="001622FB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В работе Педобщества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принимали участие представители общест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венных советов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региональных и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муниципальных объединений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области, руководители общественных организаций,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педагоги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образовательных организаций общего и профессионального образования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др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. При рассмотрении отдельных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, наиболее важных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вопрос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для участия в работе Педобщества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приглашались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члены Общественной палаты Саратовской области, депутаты,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нистры и их заместители, руководители различных ведомств.</w:t>
      </w:r>
    </w:p>
    <w:p w:rsidR="005E43F5" w:rsidRPr="000645C0" w:rsidRDefault="001622FB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Обозначим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лишь некоторые </w:t>
      </w:r>
      <w:r w:rsidR="005E43F5" w:rsidRPr="000645C0">
        <w:rPr>
          <w:rFonts w:ascii="Times New Roman" w:eastAsia="Times New Roman" w:hAnsi="Times New Roman" w:cs="Times New Roman"/>
          <w:b/>
          <w:sz w:val="26"/>
          <w:szCs w:val="26"/>
        </w:rPr>
        <w:t>вопросы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, расс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мотренные на заседаниях Правления</w:t>
      </w:r>
      <w:r w:rsidR="009051D2" w:rsidRPr="000645C0">
        <w:rPr>
          <w:rFonts w:ascii="Times New Roman" w:eastAsia="Times New Roman" w:hAnsi="Times New Roman" w:cs="Times New Roman"/>
          <w:sz w:val="26"/>
          <w:szCs w:val="26"/>
        </w:rPr>
        <w:t xml:space="preserve"> за указанный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период: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О подготовке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педагогических кадров и формировании профессиональной компетенции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 (расширенное заседание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)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43F5" w:rsidRPr="000645C0" w:rsidRDefault="00AF7599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 О мониторинге эффективности реоргани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317D8">
        <w:rPr>
          <w:rFonts w:ascii="Times New Roman" w:eastAsia="Times New Roman" w:hAnsi="Times New Roman" w:cs="Times New Roman"/>
          <w:sz w:val="26"/>
          <w:szCs w:val="26"/>
        </w:rPr>
        <w:t>ации образовательных учреждений</w:t>
      </w:r>
      <w:r w:rsidR="009051D2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последствиях для населения региона и муниципальных образований Саратовской области. По итогам рассмо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>трения данной проблемы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было по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дготовлено и направлено письмо с просьбой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приостановки процесса реорганизации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некоторых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lastRenderedPageBreak/>
        <w:t>малокомплектных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 школ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до создания стабильной системы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учета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показателей эффективно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сти их деятельности, а так же заинтересованности населения в их дальне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йшей работе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О качестве подготовки учителей начальных классов и воспитателей дошкольного образования в Саратовской области.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В школах внедряется профориентационная работа, </w:t>
      </w:r>
      <w:r w:rsidR="00CF2D66" w:rsidRPr="000645C0">
        <w:rPr>
          <w:rFonts w:ascii="Times New Roman" w:eastAsia="Times New Roman" w:hAnsi="Times New Roman" w:cs="Times New Roman"/>
          <w:sz w:val="26"/>
          <w:szCs w:val="26"/>
        </w:rPr>
        <w:t>нацеленная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на педагогические 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>специальности. В Саратовском национальном исследовательском государственном университете имени  Н.Г.Чернышевского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увеличен набор на профессии по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некоторым предметам;</w:t>
      </w:r>
      <w:r w:rsidR="00B91DB1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открылся центр по работе со школами, осуществляется закрепление студентов на педагогическую практику за конкретны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ми образовательными организациями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В ходе подготовки рассматриваем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ых вопросов и в целях решения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других актуальных проблем,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 членами Правления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проведены 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круглые столы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летнего отдыха для 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детей из малообеспеченных семей в условиях пандемии</w:t>
      </w:r>
    </w:p>
    <w:p w:rsidR="00860C0D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Обеспечение обучающихся сертификатами дополнительного образования (бесплатного) в условиях Саратовской области;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 xml:space="preserve"> О подготовке учителей начальной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школ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34DC4" w:rsidRPr="000645C0" w:rsidRDefault="00334DC4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 Исполнение ключевых целей национального проекта «Образование»;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 Система 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 xml:space="preserve">и качество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обеспечения 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бесплатным горячим питанием обучающихся в начальных классах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школ области;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 Организация охраны жизни и здоровья детей;</w:t>
      </w:r>
    </w:p>
    <w:p w:rsidR="005E43F5" w:rsidRPr="000645C0" w:rsidRDefault="00F34B93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Нарушение действующего законодательства в части медосмотра работников сферы образования;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 Проблемы дефицита медицинских </w:t>
      </w:r>
      <w:r w:rsidR="009051D2" w:rsidRPr="000645C0">
        <w:rPr>
          <w:rFonts w:ascii="Times New Roman" w:eastAsia="Times New Roman" w:hAnsi="Times New Roman" w:cs="Times New Roman"/>
          <w:sz w:val="26"/>
          <w:szCs w:val="26"/>
        </w:rPr>
        <w:t xml:space="preserve">кадров в школах 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и др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В обсуждении вопросов на круглых столах принимали участие предста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вители общественных организаций и образовательных учреждений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. Ряд предложений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итогам круглых столов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были направлены в Обще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ственную палату РФ и Центральный Совет </w:t>
      </w:r>
      <w:r w:rsidR="00DD0325" w:rsidRPr="000645C0">
        <w:rPr>
          <w:rFonts w:ascii="Times New Roman" w:eastAsia="Times New Roman" w:hAnsi="Times New Roman" w:cs="Times New Roman"/>
          <w:sz w:val="26"/>
          <w:szCs w:val="26"/>
        </w:rPr>
        <w:t>Педагогического общества России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Рас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сматривались обращения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палаты РФ, комиссий Обществе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нной пал</w:t>
      </w:r>
      <w:r w:rsidR="00EF1DA2">
        <w:rPr>
          <w:rFonts w:ascii="Times New Roman" w:eastAsia="Times New Roman" w:hAnsi="Times New Roman" w:cs="Times New Roman"/>
          <w:sz w:val="26"/>
          <w:szCs w:val="26"/>
        </w:rPr>
        <w:t>аты Саратовской области, Общественный совет при Саратовской областной Думе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други</w:t>
      </w:r>
      <w:r w:rsidR="00B03A38" w:rsidRPr="000645C0">
        <w:rPr>
          <w:rFonts w:ascii="Times New Roman" w:eastAsia="Times New Roman" w:hAnsi="Times New Roman" w:cs="Times New Roman"/>
          <w:sz w:val="26"/>
          <w:szCs w:val="26"/>
        </w:rPr>
        <w:t>х организаций. В частности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изучены, проанализированы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направлены предложения по вопросам: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Профессиональный стандарт;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552BF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Школьный учебник: предм</w:t>
      </w:r>
      <w:r w:rsidR="00B03A38" w:rsidRPr="000645C0">
        <w:rPr>
          <w:rFonts w:ascii="Times New Roman" w:eastAsia="Times New Roman" w:hAnsi="Times New Roman" w:cs="Times New Roman"/>
          <w:sz w:val="26"/>
          <w:szCs w:val="26"/>
        </w:rPr>
        <w:t>ет для спора или игра интересов.</w:t>
      </w:r>
    </w:p>
    <w:p w:rsidR="00DE1C63" w:rsidRDefault="005E43F5" w:rsidP="00362B13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Подводя итог, хочется отметить, что в наступающем 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году проблем в сфере образования, к сожалению, не станет меньше.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 xml:space="preserve"> Приоритетными направлениями Саратовского Педобщества остаётся активное участие в реализации национального проекта «Образование», что в свою очередь предполагает изучение, обобщение и внедрение в практику лучшего педагогического опыта через издательскую деятельность, научно-практические конференции, семинары, дискуссии, интернет -ресурсы и др.</w:t>
      </w:r>
    </w:p>
    <w:p w:rsidR="002D0093" w:rsidRPr="00362B13" w:rsidRDefault="002D0093" w:rsidP="00362B13">
      <w:pPr>
        <w:spacing w:after="0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0093" w:rsidRDefault="002D009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4983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Стратегические направления, цел</w:t>
      </w:r>
      <w:r w:rsidR="003205F8" w:rsidRPr="000645C0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задачи работы </w:t>
      </w:r>
    </w:p>
    <w:p w:rsidR="000C08F7" w:rsidRPr="000645C0" w:rsidRDefault="000C08F7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Саратовского областного отделения общественной организации «Педагог</w:t>
      </w:r>
      <w:r w:rsidR="00C71638" w:rsidRPr="000645C0">
        <w:rPr>
          <w:rFonts w:ascii="Times New Roman" w:eastAsia="Times New Roman" w:hAnsi="Times New Roman" w:cs="Times New Roman"/>
          <w:b/>
          <w:sz w:val="26"/>
          <w:szCs w:val="26"/>
        </w:rPr>
        <w:t>ическое общество России» на 2021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B84983" w:rsidRPr="000645C0" w:rsidRDefault="00B84983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638" w:rsidRPr="000645C0" w:rsidRDefault="00B84983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национальным проектом «Образование» и 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Программами развития</w:t>
      </w:r>
      <w:r w:rsidR="00B03A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работа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Саратовского областного отделения общественной организации «Педагогическое обще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ство России»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в 2021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344FEF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нацелена на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формирование современной модели образования, соответствующей принципам модернизации росс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ийского образования.</w:t>
      </w:r>
    </w:p>
    <w:p w:rsidR="00B2348E" w:rsidRPr="000645C0" w:rsidRDefault="006304B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п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оявление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новых технологий, повсеместно внедряемых в образовательные програм</w:t>
      </w:r>
      <w:r>
        <w:rPr>
          <w:rFonts w:ascii="Times New Roman" w:eastAsia="Times New Roman" w:hAnsi="Times New Roman" w:cs="Times New Roman"/>
          <w:sz w:val="26"/>
          <w:szCs w:val="26"/>
        </w:rPr>
        <w:t>мы, педагоги постепенно переосмысливают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учебные стратегии. Непрерывно разрабатываются инновационные методы обучения. Растет педагогичес</w:t>
      </w:r>
      <w:r w:rsidR="00994073">
        <w:rPr>
          <w:rFonts w:ascii="Times New Roman" w:eastAsia="Times New Roman" w:hAnsi="Times New Roman" w:cs="Times New Roman"/>
          <w:sz w:val="26"/>
          <w:szCs w:val="26"/>
        </w:rPr>
        <w:t>кая квалификация преподавателей, а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ставка </w:t>
      </w:r>
      <w:r w:rsidR="0099407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94073" w:rsidRPr="000645C0">
        <w:rPr>
          <w:rFonts w:ascii="Times New Roman" w:eastAsia="Times New Roman" w:hAnsi="Times New Roman" w:cs="Times New Roman"/>
          <w:sz w:val="26"/>
          <w:szCs w:val="26"/>
        </w:rPr>
        <w:t xml:space="preserve">елается 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на активное развитие творческого потенциала учителей.</w:t>
      </w:r>
      <w:r w:rsidR="009051D2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Всё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вышеперечисленное открыло путь для возникновения совершенно новых образовательных тенденций, реализация которых способна удовлетворить насущные потребности</w:t>
      </w:r>
      <w:r w:rsidR="00B84983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ка</w:t>
      </w:r>
      <w:r w:rsidR="001570D4" w:rsidRPr="000645C0">
        <w:rPr>
          <w:rFonts w:ascii="Times New Roman" w:eastAsia="Times New Roman" w:hAnsi="Times New Roman" w:cs="Times New Roman"/>
          <w:sz w:val="26"/>
          <w:szCs w:val="26"/>
        </w:rPr>
        <w:t>ждого обучающегося. Всё</w:t>
      </w:r>
      <w:r w:rsidR="004510B5" w:rsidRPr="000645C0">
        <w:rPr>
          <w:rFonts w:ascii="Times New Roman" w:eastAsia="Times New Roman" w:hAnsi="Times New Roman" w:cs="Times New Roman"/>
          <w:sz w:val="26"/>
          <w:szCs w:val="26"/>
        </w:rPr>
        <w:t xml:space="preserve"> это </w:t>
      </w:r>
      <w:r w:rsidR="009F25AC">
        <w:rPr>
          <w:rFonts w:ascii="Times New Roman" w:eastAsia="Times New Roman" w:hAnsi="Times New Roman" w:cs="Times New Roman"/>
          <w:sz w:val="26"/>
          <w:szCs w:val="26"/>
        </w:rPr>
        <w:t>Педобщество направляет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на достижение целей опережающего</w:t>
      </w:r>
      <w:r w:rsidR="00DD68B3"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развития</w:t>
      </w:r>
      <w:r w:rsidR="00B84983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 услов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иях </w:t>
      </w:r>
      <w:r w:rsidR="00DD68B3" w:rsidRPr="000645C0">
        <w:rPr>
          <w:rFonts w:ascii="Times New Roman" w:eastAsia="Times New Roman" w:hAnsi="Times New Roman" w:cs="Times New Roman"/>
          <w:sz w:val="26"/>
          <w:szCs w:val="26"/>
        </w:rPr>
        <w:t>современной образовательной парадигмы</w:t>
      </w:r>
      <w:r w:rsidR="001570D4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направлениям:</w:t>
      </w:r>
      <w:r w:rsidR="00B2348E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348E" w:rsidRPr="000645C0">
        <w:rPr>
          <w:rFonts w:ascii="Times New Roman" w:eastAsia="Times New Roman" w:hAnsi="Times New Roman" w:cs="Times New Roman"/>
          <w:b/>
          <w:sz w:val="26"/>
          <w:szCs w:val="26"/>
        </w:rPr>
        <w:t>просвещение, организация и сотрудничество.</w:t>
      </w:r>
    </w:p>
    <w:p w:rsidR="00B2348E" w:rsidRPr="000645C0" w:rsidRDefault="00B2348E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Просвещение:</w:t>
      </w:r>
    </w:p>
    <w:p w:rsidR="00B2348E" w:rsidRPr="000645C0" w:rsidRDefault="00B2348E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A63B93" w:rsidRPr="000645C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сопровождение, ти</w:t>
      </w:r>
      <w:r w:rsidR="00A63B93" w:rsidRPr="000645C0">
        <w:rPr>
          <w:rFonts w:ascii="Times New Roman" w:eastAsia="Times New Roman" w:hAnsi="Times New Roman" w:cs="Times New Roman"/>
          <w:sz w:val="26"/>
          <w:szCs w:val="26"/>
        </w:rPr>
        <w:t>ражирование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распространение опыта педагогической деятельности лучших работников </w:t>
      </w:r>
      <w:r w:rsidR="00A63B93" w:rsidRPr="000645C0">
        <w:rPr>
          <w:rFonts w:ascii="Times New Roman" w:eastAsia="Times New Roman" w:hAnsi="Times New Roman" w:cs="Times New Roman"/>
          <w:sz w:val="26"/>
          <w:szCs w:val="26"/>
        </w:rPr>
        <w:t>и образовательных организаций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региона, активно использующих современные эффективные образовательные технологии;</w:t>
      </w:r>
    </w:p>
    <w:p w:rsidR="00B2348E" w:rsidRPr="000645C0" w:rsidRDefault="00B2348E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A63B93" w:rsidRPr="000645C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содействие развитию и распространению результативных информационных технологий в образ</w:t>
      </w:r>
      <w:r w:rsidR="00741117" w:rsidRPr="000645C0">
        <w:rPr>
          <w:rFonts w:ascii="Times New Roman" w:eastAsia="Times New Roman" w:hAnsi="Times New Roman" w:cs="Times New Roman"/>
          <w:sz w:val="26"/>
          <w:szCs w:val="26"/>
        </w:rPr>
        <w:t>овательном пространстве региона</w:t>
      </w:r>
      <w:r w:rsidR="008C6F7B" w:rsidRPr="000645C0">
        <w:rPr>
          <w:rFonts w:ascii="Times New Roman" w:eastAsia="Times New Roman" w:hAnsi="Times New Roman" w:cs="Times New Roman"/>
          <w:sz w:val="26"/>
          <w:szCs w:val="26"/>
        </w:rPr>
        <w:t xml:space="preserve"> с целью формирования у педагогов новых способов мышления, в том числе и нелинейного, и даже нового мировоззрения</w:t>
      </w:r>
      <w:r w:rsidR="00741117"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A75DE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постоянно действующей службы информационной и методической поддержки педагогов на сайте областного отделения общественной организации «Педагогическое общество России» </w:t>
      </w:r>
      <w:r w:rsidR="00A63B93" w:rsidRPr="000645C0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8" w:history="1">
        <w:r w:rsidR="00A63B93" w:rsidRPr="000645C0">
          <w:rPr>
            <w:rFonts w:ascii="Times New Roman" w:eastAsia="Times New Roman" w:hAnsi="Times New Roman" w:cs="Times New Roman"/>
            <w:sz w:val="26"/>
            <w:szCs w:val="26"/>
          </w:rPr>
          <w:t>http://sar-ped-ob.ru</w:t>
        </w:r>
      </w:hyperlink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F1A04" w:rsidRPr="000645C0" w:rsidRDefault="00552BF6" w:rsidP="000645C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интенсификация работы по формированию библиотеки педагогического мастерства «Опытом делюсь с коллегами» с целью </w:t>
      </w:r>
      <w:r w:rsidR="001570D4" w:rsidRPr="000645C0">
        <w:rPr>
          <w:rFonts w:ascii="Times New Roman" w:eastAsia="Times New Roman" w:hAnsi="Times New Roman" w:cs="Times New Roman"/>
          <w:sz w:val="26"/>
          <w:szCs w:val="26"/>
        </w:rPr>
        <w:t xml:space="preserve">изучения, 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обобщения и распространения педагогического опыта.</w:t>
      </w:r>
    </w:p>
    <w:p w:rsidR="00B2348E" w:rsidRPr="000645C0" w:rsidRDefault="00B2348E" w:rsidP="00FD0C3B">
      <w:pPr>
        <w:spacing w:after="0"/>
        <w:ind w:right="283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</w:p>
    <w:p w:rsidR="00EA75DE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4B1528" w:rsidRPr="000645C0">
        <w:rPr>
          <w:rFonts w:ascii="Times New Roman" w:eastAsia="Times New Roman" w:hAnsi="Times New Roman" w:cs="Times New Roman"/>
          <w:sz w:val="26"/>
          <w:szCs w:val="26"/>
        </w:rPr>
        <w:t>ф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ормирование 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 xml:space="preserve">единой 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базы данных учебно-методических материалов, связанных с введением ФГОС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>, законом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 «Об образовании»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 xml:space="preserve"> и национальным проектом «Образование»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, разработанных педагогами образовательных </w:t>
      </w:r>
      <w:r w:rsidR="004F2118" w:rsidRPr="000645C0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 w:rsidR="005A00B9" w:rsidRPr="000645C0">
        <w:rPr>
          <w:rFonts w:ascii="Times New Roman" w:eastAsia="Times New Roman" w:hAnsi="Times New Roman" w:cs="Times New Roman"/>
          <w:sz w:val="26"/>
          <w:szCs w:val="26"/>
        </w:rPr>
        <w:t>й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области и Российской Федерации (совместно с Центральным Советом Педагогического общества России)</w:t>
      </w:r>
      <w:r w:rsidR="004B1528"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71DE" w:rsidRPr="000645C0" w:rsidRDefault="000A2A9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552BF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массовое распространение методов формирование нелинейного мышления, то есть готовности педагогов не слепо следовать заданному пути,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 xml:space="preserve"> а делать выбор среди 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lastRenderedPageBreak/>
        <w:t>множества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альтернатив, конкурирующ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>их между собой вариантов и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способов получения знаний</w:t>
      </w:r>
    </w:p>
    <w:p w:rsidR="00EA75DE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4B1528" w:rsidRPr="000645C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ктивизация деятельности, способствующей развитию государственно-общественного управления системой образования в регионе с привлечением общественности к решению проблем в рамках реализации национальн</w:t>
      </w:r>
      <w:r w:rsidR="00486CDB" w:rsidRPr="000645C0">
        <w:rPr>
          <w:rFonts w:ascii="Times New Roman" w:eastAsia="Times New Roman" w:hAnsi="Times New Roman" w:cs="Times New Roman"/>
          <w:sz w:val="26"/>
          <w:szCs w:val="26"/>
        </w:rPr>
        <w:t>ого проекта «Образование» в 2021</w:t>
      </w:r>
      <w:r w:rsidR="00DC7676" w:rsidRPr="000645C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EA75DE" w:rsidRPr="000645C0" w:rsidRDefault="0076728C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552BF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овместно с Центральным Советом Педагогического общества России и Министерством образования </w:t>
      </w:r>
      <w:r w:rsidR="00DD0325" w:rsidRPr="000645C0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продолжить работу по изуч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>ению, обобщению, тиражированию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внедрению в практику лучшего педагогического опыта через издательскую деятельность, интернет, научно-практические конференции и др.</w:t>
      </w:r>
    </w:p>
    <w:p w:rsidR="002017ED" w:rsidRPr="000645C0" w:rsidRDefault="000A2A96" w:rsidP="000645C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552BF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внедрение мобильного обучения, которое снижает зависимость от фиксированных мест для уче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>бы, и, таким образом, даёт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кардинально изменить обучающие методики, провозглашающие приоритет индивидуальной направленности повышения мастерства педагогов на основе принципа «достаточно, точно, вовремя, только для меня».</w:t>
      </w:r>
    </w:p>
    <w:p w:rsidR="00B2348E" w:rsidRPr="000645C0" w:rsidRDefault="00B2348E" w:rsidP="00FD0C3B">
      <w:pPr>
        <w:spacing w:after="0"/>
        <w:ind w:right="283" w:firstLine="567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Сотрудничество</w:t>
      </w:r>
      <w:r w:rsidR="00EA75DE" w:rsidRPr="000645C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15B18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заимодействие с муниципальными службами по вопросам выявления, изучения и распространения лучшего опыта научной, практической и творческой деятельности, инновационных достижений педагогов в условиях модернизации региональной системы образования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5B18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овышение эффективности взаимодействия с органами управления образованием, общественными организациями и учреждениями (союз театральных деятелей, совет ветеранов педагогического труда, областной и  городской комитеты профсоюза, ГАУ ДПО «СОИРО», Саратовский областной педагогический колледж, С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аратовский национальный исследовательский государственный университет имени 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Н.Г.Чернышевского, </w:t>
      </w:r>
      <w:r w:rsidR="00915B18" w:rsidRPr="000645C0">
        <w:rPr>
          <w:rFonts w:ascii="Times New Roman" w:hAnsi="Times New Roman" w:cs="Times New Roman"/>
          <w:sz w:val="26"/>
          <w:szCs w:val="26"/>
        </w:rPr>
        <w:t>ГБУ СО «Областной центр экологии, краеведения и туризма»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, комитет охраны окружающей среды и природопользования Саратовской области, государственное учреждение здравоохранения «Саратовский областной центр медицинской профилактики», Общественная палата Саратовской области</w:t>
      </w:r>
      <w:r w:rsidR="00A30863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5285">
        <w:rPr>
          <w:rFonts w:ascii="Times New Roman" w:eastAsia="Times New Roman" w:hAnsi="Times New Roman" w:cs="Times New Roman"/>
          <w:sz w:val="26"/>
          <w:szCs w:val="26"/>
        </w:rPr>
        <w:t xml:space="preserve"> Общественный совет при Саратовской областной Думе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др.)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5B18" w:rsidRPr="000645C0" w:rsidRDefault="00552BF6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="0076728C" w:rsidRPr="000645C0">
        <w:rPr>
          <w:rFonts w:ascii="Times New Roman" w:eastAsia="Times New Roman" w:hAnsi="Times New Roman" w:cs="Times New Roman"/>
          <w:sz w:val="26"/>
          <w:szCs w:val="26"/>
        </w:rPr>
        <w:t xml:space="preserve">оказание методической помощи образовательным учреждениям региона </w:t>
      </w:r>
      <w:r w:rsidR="00EA75DE" w:rsidRPr="000645C0">
        <w:rPr>
          <w:rFonts w:ascii="Times New Roman" w:eastAsia="Times New Roman" w:hAnsi="Times New Roman" w:cs="Times New Roman"/>
          <w:sz w:val="26"/>
          <w:szCs w:val="26"/>
        </w:rPr>
        <w:t xml:space="preserve">в распространении современных практик обучения и воспитания. </w:t>
      </w:r>
    </w:p>
    <w:p w:rsidR="00996828" w:rsidRPr="000645C0" w:rsidRDefault="00EA75DE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96828" w:rsidRPr="000645C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одействие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развитию и совершенствова</w:t>
      </w:r>
      <w:r w:rsidR="004C588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нию системы образования в регионе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в реализации приоритетных направлений развития российского образования, </w:t>
      </w:r>
      <w:r w:rsidR="00996828" w:rsidRPr="000645C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D3DA7" w:rsidRPr="000645C0">
        <w:rPr>
          <w:rFonts w:ascii="Times New Roman" w:eastAsia="Times New Roman" w:hAnsi="Times New Roman" w:cs="Times New Roman"/>
          <w:sz w:val="26"/>
          <w:szCs w:val="26"/>
        </w:rPr>
        <w:t>созданием</w:t>
      </w:r>
      <w:r w:rsidR="0099682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необходимых условий для реализации прав граждан на доступное и качественное образование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2017ED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оказание помощи во внедрении в первую очередь компьютерных, информационных и телекоммуникационных технологий, изменяя образ мыслей каждого отдельного педагога, а также создавая новую систему морально-этических и педагогических ценностей, 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наиболее проблемных «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точек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» в реализ</w:t>
      </w:r>
      <w:r w:rsidR="0099341F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национального проекта «Образование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» и поиск возможных путей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84983" w:rsidRPr="000645C0" w:rsidRDefault="00DE1C63" w:rsidP="002D009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44FEF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</w:t>
      </w:r>
      <w:r w:rsidR="00344FEF"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адачи </w:t>
      </w:r>
      <w:r w:rsidR="000471DE" w:rsidRPr="000645C0">
        <w:rPr>
          <w:rFonts w:ascii="Times New Roman" w:eastAsia="Times New Roman" w:hAnsi="Times New Roman" w:cs="Times New Roman"/>
          <w:b/>
          <w:sz w:val="26"/>
          <w:szCs w:val="26"/>
        </w:rPr>
        <w:t>Педобщества на 2021</w:t>
      </w:r>
      <w:r w:rsidR="00344FEF"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B84983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определяемые стратегическими документами:</w:t>
      </w:r>
    </w:p>
    <w:p w:rsidR="00B84983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20C91" w:rsidRDefault="000D3DA7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 w:rsidR="00796039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Расширить о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бсуждение новых научных и практических результатов в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различных областях 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образовательной практики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дополнительного, среднего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высшего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</w:t>
      </w:r>
      <w:r w:rsidR="00796039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5B42">
        <w:rPr>
          <w:rFonts w:ascii="Times New Roman" w:eastAsia="Times New Roman" w:hAnsi="Times New Roman" w:cs="Times New Roman"/>
          <w:sz w:val="26"/>
          <w:szCs w:val="26"/>
        </w:rPr>
        <w:t>продолжить внедрение материалов с использованием</w:t>
      </w:r>
      <w:r w:rsidR="00796039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AE5B42">
        <w:rPr>
          <w:rFonts w:ascii="Times New Roman" w:eastAsia="Times New Roman" w:hAnsi="Times New Roman" w:cs="Times New Roman"/>
          <w:color w:val="000000"/>
          <w:sz w:val="26"/>
          <w:szCs w:val="26"/>
        </w:rPr>
        <w:t>истанционных технологий образования, с учётом современных тенденций, направленных</w:t>
      </w:r>
      <w:r w:rsidR="007610D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изменение задач учебного процесса в сторону умения ориентироваться среди гигантских потоков информации. Главными инструментами познания стали различны</w:t>
      </w:r>
      <w:r w:rsidR="00420C91">
        <w:rPr>
          <w:rFonts w:ascii="Times New Roman" w:eastAsia="Times New Roman" w:hAnsi="Times New Roman" w:cs="Times New Roman"/>
          <w:color w:val="000000"/>
          <w:sz w:val="26"/>
          <w:szCs w:val="26"/>
        </w:rPr>
        <w:t>е виды программного обеспечения, что</w:t>
      </w:r>
      <w:r w:rsidR="007610D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требует нового, существенно отличающегося от традиционного, подх</w:t>
      </w:r>
      <w:r w:rsidR="00420C91">
        <w:rPr>
          <w:rFonts w:ascii="Times New Roman" w:eastAsia="Times New Roman" w:hAnsi="Times New Roman" w:cs="Times New Roman"/>
          <w:color w:val="000000"/>
          <w:sz w:val="26"/>
          <w:szCs w:val="26"/>
        </w:rPr>
        <w:t>ода к образовательному процессу.</w:t>
      </w:r>
      <w:r w:rsidR="007610D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60B17" w:rsidRPr="000645C0" w:rsidRDefault="000D3DA7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Содействовать развитию и реализации </w:t>
      </w:r>
      <w:r w:rsidR="00660B17" w:rsidRPr="000645C0">
        <w:rPr>
          <w:rFonts w:ascii="Times New Roman" w:eastAsia="Times New Roman" w:hAnsi="Times New Roman" w:cs="Times New Roman"/>
          <w:sz w:val="26"/>
          <w:szCs w:val="26"/>
        </w:rPr>
        <w:t>услови</w:t>
      </w:r>
      <w:r w:rsidR="004B1528" w:rsidRPr="000645C0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60B17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повышения уровня профессиональной компетентности педагогов. </w:t>
      </w:r>
    </w:p>
    <w:p w:rsidR="00996828" w:rsidRPr="000645C0" w:rsidRDefault="00FC3B4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 трансляцию и поддержку педагогической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лучших учителей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классных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руководителей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участие в конкурсах, </w:t>
      </w:r>
      <w:r w:rsidR="00BF1A04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фестивалях, 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семи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нарах, круглых столах, панельных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дискуссиях и т.д.</w:t>
      </w:r>
    </w:p>
    <w:p w:rsidR="007610D6" w:rsidRPr="000645C0" w:rsidRDefault="00FC3B4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Оказывать организац</w:t>
      </w:r>
      <w:r w:rsidR="007610D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ионную, методическую помощь во 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использовани</w:t>
      </w:r>
      <w:r w:rsidR="004B15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610D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электронного обучения, не подразумевая полную замену живого обучения</w:t>
      </w:r>
      <w:r w:rsidR="00CD1B53">
        <w:rPr>
          <w:rFonts w:ascii="Times New Roman" w:eastAsia="Times New Roman" w:hAnsi="Times New Roman" w:cs="Times New Roman"/>
          <w:color w:val="000000"/>
          <w:sz w:val="26"/>
          <w:szCs w:val="26"/>
        </w:rPr>
        <w:t>, а в первую очередь обеспечивая создание</w:t>
      </w:r>
      <w:r w:rsidR="007610D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компьютерных инструментов, помогающих педагогу эффективно доносить информацию, оценивать обучающихся, направлять аудиторию.</w:t>
      </w:r>
    </w:p>
    <w:p w:rsidR="00FC3B40" w:rsidRPr="000645C0" w:rsidRDefault="0091329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5. </w:t>
      </w:r>
      <w:r w:rsidR="0067108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изучению, обобщению, распространению и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внедрению в практику лучшего педагогического опыта через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научно-методическую литературу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, интернет, научно-практические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конференции и 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т.д.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, работать над созданием условий для реализации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творческого потен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циала педагогов образовательных учреждений области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C3B40" w:rsidRPr="000645C0" w:rsidRDefault="00671087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="00CD1B53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Активизировать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работу по социальной поддержке педагогических</w:t>
      </w:r>
      <w:r w:rsidR="00660B1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  <w:r w:rsidR="00244F69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претендентов на </w:t>
      </w:r>
      <w:r w:rsidR="0066152D" w:rsidRPr="000645C0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244F69" w:rsidRPr="000645C0">
        <w:rPr>
          <w:rFonts w:ascii="Times New Roman" w:eastAsia="Times New Roman" w:hAnsi="Times New Roman" w:cs="Times New Roman"/>
          <w:sz w:val="26"/>
          <w:szCs w:val="26"/>
        </w:rPr>
        <w:t>областном конкурсе «Земский учитель»</w:t>
      </w:r>
      <w:r w:rsidR="00E30B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0BBD"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ветеранов педагогического труда и других категорий-членов Педобщества.</w:t>
      </w:r>
    </w:p>
    <w:p w:rsidR="00FC3B40" w:rsidRPr="000645C0" w:rsidRDefault="00FC3B4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Оказывать 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системную 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организационную, методическую помощь педагогам в</w:t>
      </w:r>
      <w:r w:rsidR="00796039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139A4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задач национального проекта «Образование»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5EF7" w:rsidRPr="000645C0" w:rsidRDefault="004139A4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8. </w:t>
      </w:r>
      <w:r w:rsidR="00015EF7" w:rsidRPr="000645C0">
        <w:rPr>
          <w:rFonts w:ascii="Times New Roman" w:eastAsia="Times New Roman" w:hAnsi="Times New Roman" w:cs="Times New Roman"/>
          <w:sz w:val="26"/>
          <w:szCs w:val="26"/>
        </w:rPr>
        <w:t>Содействовать образовательным учреждениям в подготовке и проведении меропр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иятий, посвященных</w:t>
      </w:r>
      <w:r w:rsidR="005714FB">
        <w:rPr>
          <w:rFonts w:ascii="Times New Roman" w:eastAsia="Times New Roman" w:hAnsi="Times New Roman" w:cs="Times New Roman"/>
          <w:sz w:val="26"/>
          <w:szCs w:val="26"/>
        </w:rPr>
        <w:t xml:space="preserve"> Победе в Великой Отечественной войне</w:t>
      </w:r>
      <w:r w:rsidR="00015EF7"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6039" w:rsidRDefault="00671087" w:rsidP="00FD0C3B">
      <w:pPr>
        <w:pStyle w:val="a5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9. </w:t>
      </w:r>
      <w:r w:rsidR="00022DE3" w:rsidRPr="000645C0">
        <w:rPr>
          <w:rFonts w:ascii="Times New Roman" w:eastAsia="Times New Roman" w:hAnsi="Times New Roman" w:cs="Times New Roman"/>
          <w:sz w:val="26"/>
          <w:szCs w:val="26"/>
        </w:rPr>
        <w:t xml:space="preserve">Повысить эффективность и обеспечить дальнейшее развитие процессов </w:t>
      </w:r>
      <w:r w:rsidR="00755E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расширения и укрепления </w:t>
      </w:r>
      <w:r w:rsidR="00796039" w:rsidRPr="000645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системы наставничества и внутришкольных практик профессионального становления молодых учителей, </w:t>
      </w:r>
      <w:r w:rsidR="00796039" w:rsidRPr="000645C0">
        <w:rPr>
          <w:rFonts w:ascii="Times New Roman" w:eastAsia="Times New Roman" w:hAnsi="Times New Roman" w:cs="Times New Roman"/>
          <w:sz w:val="26"/>
          <w:szCs w:val="26"/>
        </w:rPr>
        <w:t>принять участие в конкурсе методических материалов наставников и молодых педагогов образовательных организаций «Территория творчества».</w:t>
      </w:r>
    </w:p>
    <w:p w:rsidR="00671087" w:rsidRPr="000645C0" w:rsidRDefault="00671087" w:rsidP="00671087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 Считать приоритетным реализацию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проекта «Патриотическое воспитание граждан Российской Федерации в рамках национального проекта «Образование» (Указ В.В. Путина «О национальных целях развития до 2030 г</w:t>
      </w:r>
      <w:r w:rsidR="0054753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.)</w:t>
      </w:r>
    </w:p>
    <w:p w:rsidR="002656D7" w:rsidRPr="000645C0" w:rsidRDefault="002656D7" w:rsidP="00FD0C3B">
      <w:pPr>
        <w:pStyle w:val="a5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Работа может проводиться в дистанционном режиме в соответствии с требованиями надзорных органов и пожеланиями принимающей стороны.</w:t>
      </w:r>
    </w:p>
    <w:p w:rsidR="002656D7" w:rsidRDefault="002656D7" w:rsidP="00FD0C3B">
      <w:pPr>
        <w:pStyle w:val="a5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2DE3" w:rsidRPr="000645C0" w:rsidRDefault="0066152D" w:rsidP="00FD0C3B">
      <w:pPr>
        <w:spacing w:after="0"/>
        <w:ind w:right="283"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ПЛАН    МЕРОПРИЯТИЙ</w:t>
      </w:r>
    </w:p>
    <w:p w:rsidR="007C6F21" w:rsidRPr="000645C0" w:rsidRDefault="007C6F21" w:rsidP="00FD0C3B">
      <w:pPr>
        <w:spacing w:after="0"/>
        <w:ind w:right="283" w:firstLine="56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0645C0">
        <w:rPr>
          <w:rFonts w:ascii="Times New Roman" w:eastAsia="Times New Roman" w:hAnsi="Times New Roman"/>
          <w:b/>
          <w:bCs/>
          <w:sz w:val="26"/>
          <w:szCs w:val="26"/>
        </w:rPr>
        <w:t>I.  ОРГАНИЗАЦИОННАЯ    РАБОТА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710"/>
        <w:gridCol w:w="5670"/>
        <w:gridCol w:w="1417"/>
        <w:gridCol w:w="2693"/>
      </w:tblGrid>
      <w:tr w:rsidR="00864FD3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FD0C3B">
            <w:pPr>
              <w:widowControl w:val="0"/>
              <w:suppressAutoHyphens/>
              <w:snapToGrid w:val="0"/>
              <w:spacing w:after="0"/>
              <w:ind w:left="-959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FD3" w:rsidRPr="000645C0" w:rsidRDefault="00864FD3" w:rsidP="00FD0C3B">
            <w:pPr>
              <w:widowControl w:val="0"/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B44315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315" w:rsidRPr="000645C0" w:rsidRDefault="00CB6413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4315" w:rsidRPr="000645C0" w:rsidRDefault="00710764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плана работы за 2020</w:t>
            </w:r>
            <w:r w:rsidR="00B4431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(резул</w:t>
            </w:r>
            <w:r w:rsidR="00E17F4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ьтативность, качество исполнения</w:t>
            </w:r>
            <w:r w:rsidR="00B4431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, актуальность)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4315" w:rsidRPr="000645C0" w:rsidRDefault="00710764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3B3EC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.12.</w:t>
            </w:r>
          </w:p>
          <w:p w:rsidR="003B3EC4" w:rsidRPr="000645C0" w:rsidRDefault="00710764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="003B3EC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315" w:rsidRPr="000645C0" w:rsidRDefault="003B3EC4" w:rsidP="00FD0C3B">
            <w:pPr>
              <w:widowControl w:val="0"/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</w:t>
            </w:r>
          </w:p>
        </w:tc>
      </w:tr>
      <w:tr w:rsidR="005A00B9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Согласовать с органами управления образованием, общественными организациями и учреждениями тематику и сроки проведения совместных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710764" w:rsidP="005A00B9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до 29.12.20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5A00B9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5A00B9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В.Н.</w:t>
            </w:r>
          </w:p>
          <w:p w:rsidR="005A00B9" w:rsidRPr="000645C0" w:rsidRDefault="005A00B9" w:rsidP="005A00B9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5A00B9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72CE0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Составить проект плана работы областного отделения общественной организации «Педагогическое общество </w:t>
            </w:r>
            <w:r w:rsidR="0071076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России» на 2021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с последующим утверждением на заседании 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710764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до 31.12.20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Руковод. секций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-959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системное оперативное руководство деятельностью районных отделений и секций Педобщества с целью оказания необходимой помощи (консультации, беседы, выезды в районы и т.д.)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Рогачёва С.А.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Руковод. секций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-959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ГАУ ДПО «Саратовский областной институт развития образования» и областной организацией Профсоюза работников народного образования и науки РФ продолжить работу клуба молодых учителей «Коллеги»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клуба</w:t>
            </w:r>
          </w:p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Шувалова О.А.</w:t>
            </w:r>
          </w:p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0645C0" w:rsidP="000645C0">
            <w:pPr>
              <w:widowControl w:val="0"/>
              <w:suppressAutoHyphens/>
              <w:snapToGrid w:val="0"/>
              <w:spacing w:after="0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работе областных, городских и районных совещаний, ГАК, ГИА коллегии министерства образования по вопросам деятельности органов управления образованием с учетом требований ФГОС и закона об образовании РФ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Абрамова Т.В.</w:t>
            </w:r>
          </w:p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00B9" w:rsidRPr="000645C0" w:rsidRDefault="005A00B9" w:rsidP="00FD0C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Инициировать размещение публикаций в СМИ с целью освещения деятельности Педагогического общества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  <w:p w:rsidR="005A00B9" w:rsidRDefault="00C47824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Резепова Е.Б.</w:t>
            </w:r>
          </w:p>
          <w:p w:rsidR="00C47824" w:rsidRPr="000645C0" w:rsidRDefault="00C47824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Продолжить работу Общественной приемной регионального отделения Педобщества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4B4" w:rsidRDefault="003C14B4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ПариноваГ.К (</w:t>
            </w:r>
            <w:r w:rsidRPr="003C14B4">
              <w:rPr>
                <w:rFonts w:ascii="Times New Roman" w:eastAsia="Times New Roman" w:hAnsi="Times New Roman" w:cs="Times New Roman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3C14B4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Рогачева С.А.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Бесплатные правовые консультации для педагогов области на базе Саратовской государственной юридической академии и юристом Педагогического общества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постоян-ной основе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Зубова Л.В.</w:t>
            </w:r>
          </w:p>
          <w:p w:rsidR="00EF2873" w:rsidRDefault="00EF2873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</w:t>
            </w:r>
          </w:p>
          <w:p w:rsidR="005A00B9" w:rsidRPr="000645C0" w:rsidRDefault="00EF2873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F2873">
              <w:rPr>
                <w:rFonts w:ascii="Times New Roman" w:eastAsia="Times New Roman" w:hAnsi="Times New Roman" w:cs="Times New Roman"/>
              </w:rPr>
              <w:t>постоян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EF2873">
              <w:rPr>
                <w:rFonts w:ascii="Times New Roman" w:eastAsia="Times New Roman" w:hAnsi="Times New Roman" w:cs="Times New Roman"/>
              </w:rPr>
              <w:t xml:space="preserve">о в режиме </w:t>
            </w:r>
            <w:r w:rsidRPr="00EF2873">
              <w:rPr>
                <w:rFonts w:ascii="Times New Roman" w:eastAsia="Times New Roman" w:hAnsi="Times New Roman" w:cs="Times New Roman"/>
              </w:rPr>
              <w:lastRenderedPageBreak/>
              <w:t>онлайна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A00B9" w:rsidRPr="000645C0" w:rsidTr="00E14DCB">
        <w:trPr>
          <w:trHeight w:val="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2CE0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новинками методической литературы образовательных организаций всех типов (с участием Центрального Совета Педобщества России)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ЦС Педобщества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A00B9" w:rsidRPr="000645C0" w:rsidRDefault="005A00B9" w:rsidP="00833EC6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Активизировать деятельность по совместной     работе Педобщества с кафедрами ВУЗов, учреждений СПО и др.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EF2873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Скомаровская Т.В.</w:t>
            </w:r>
          </w:p>
        </w:tc>
      </w:tr>
      <w:tr w:rsidR="005E798C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98C" w:rsidRPr="000645C0" w:rsidRDefault="00821985" w:rsidP="00E14DCB">
            <w:pPr>
              <w:widowControl w:val="0"/>
              <w:suppressAutoHyphens/>
              <w:snapToGrid w:val="0"/>
              <w:spacing w:after="0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798C" w:rsidRPr="000645C0" w:rsidRDefault="005E798C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подготовке и п</w:t>
            </w:r>
            <w:r w:rsidR="00A40CC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роведении дискуссионной площадки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Общественного Совета при Саратовской областной Думе «Актуальные вопросы организации воспитательного процесса: общество, школа, семья»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798C" w:rsidRPr="000645C0" w:rsidRDefault="005E798C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98C" w:rsidRPr="000645C0" w:rsidRDefault="005E798C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E798C" w:rsidRPr="000645C0" w:rsidRDefault="005E798C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5E798C" w:rsidRPr="000645C0" w:rsidRDefault="005E798C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Резепова Е.Б.</w:t>
            </w:r>
          </w:p>
        </w:tc>
      </w:tr>
      <w:tr w:rsidR="005A00B9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00B9" w:rsidRPr="000645C0" w:rsidRDefault="00821985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работу по совершенствованию показателей оценки профессиональной компетентности и результативности деятельности педагогических работников</w:t>
            </w:r>
            <w:r w:rsidR="007610D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проведения аттестации педагогических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CE5187" w:rsidRDefault="00CE5187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Кафедра теории и методики обучения и воспитания </w:t>
            </w:r>
          </w:p>
          <w:p w:rsidR="00CE5187" w:rsidRDefault="00CE5187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ГАУ ДПО «СОИРО»</w:t>
            </w:r>
          </w:p>
          <w:p w:rsidR="00CE5187" w:rsidRPr="000645C0" w:rsidRDefault="00CE5187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A00B9" w:rsidRPr="000645C0" w:rsidTr="00E14D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98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0B9" w:rsidRPr="000645C0" w:rsidRDefault="005A00B9" w:rsidP="00FD0C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Расширить объем методической и юридической поддержки педагогов на сайте Педагогического общества (</w:t>
            </w:r>
            <w:hyperlink r:id="rId9" w:history="1">
              <w:r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5A00B9" w:rsidRPr="000645C0" w:rsidRDefault="00CE5187" w:rsidP="00DE1C6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5A00B9" w:rsidRPr="000645C0" w:rsidTr="00DE1C63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98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формирование методических ресурсов - наиболее результативных учебно-методических материалов, связанных с проектными технологиями в образовании, разработанными и апробированными педагогами образовательных организаций на территории Российской Федерации с размещением на сайте областного отделения общественной организации «Педагогическое общество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5A00B9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5A00B9" w:rsidRPr="000645C0" w:rsidRDefault="005A00B9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  <w:p w:rsidR="005A00B9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CE5187" w:rsidRPr="000645C0" w:rsidRDefault="00CE5187" w:rsidP="00FD0C3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</w:tbl>
    <w:p w:rsidR="00DE1C63" w:rsidRDefault="00DE1C63">
      <w:pPr>
        <w:rPr>
          <w:rFonts w:ascii="Times New Roman" w:eastAsia="Lucida Sans Unicode" w:hAnsi="Times New Roman" w:cs="Tahoma"/>
          <w:sz w:val="26"/>
          <w:szCs w:val="26"/>
        </w:rPr>
      </w:pPr>
      <w:r>
        <w:rPr>
          <w:rFonts w:ascii="Times New Roman" w:eastAsia="Lucida Sans Unicode" w:hAnsi="Times New Roman" w:cs="Tahoma"/>
          <w:sz w:val="26"/>
          <w:szCs w:val="26"/>
        </w:rPr>
        <w:br w:type="page"/>
      </w:r>
    </w:p>
    <w:p w:rsidR="00901DCB" w:rsidRPr="000645C0" w:rsidRDefault="009D1B86" w:rsidP="00FD0C3B">
      <w:pPr>
        <w:tabs>
          <w:tab w:val="left" w:pos="144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lastRenderedPageBreak/>
        <w:t>II</w:t>
      </w: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НАУ</w:t>
      </w:r>
      <w:r w:rsidR="00901DCB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ЧНО-ПРАКТИЧЕСКИЕ КОНФЕРЕНЦИИ, 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СЕМИНАРЫ,</w:t>
      </w:r>
    </w:p>
    <w:p w:rsidR="00864FD3" w:rsidRPr="000645C0" w:rsidRDefault="00741117" w:rsidP="00E97037">
      <w:pPr>
        <w:pStyle w:val="a6"/>
        <w:tabs>
          <w:tab w:val="left" w:pos="1440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СОВЕЩАНИЯ, КРУГЛЫЕ СТОЛЫ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E97037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ДИСКУССИОННЫЕ ПЛОЩАДКИ, </w:t>
      </w:r>
      <w:r w:rsidR="00864FD3" w:rsidRPr="000645C0">
        <w:rPr>
          <w:rFonts w:ascii="Times New Roman" w:eastAsia="Times New Roman" w:hAnsi="Times New Roman" w:cs="Times New Roman"/>
          <w:b/>
          <w:sz w:val="26"/>
          <w:szCs w:val="26"/>
        </w:rPr>
        <w:t>ФЕСТИВАЛИ, ПРАЗДНИКИ и т.д.</w:t>
      </w:r>
    </w:p>
    <w:p w:rsidR="00864FD3" w:rsidRPr="000645C0" w:rsidRDefault="00864FD3" w:rsidP="00FD0C3B">
      <w:pPr>
        <w:tabs>
          <w:tab w:val="left" w:pos="144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568"/>
        <w:gridCol w:w="5953"/>
        <w:gridCol w:w="1276"/>
        <w:gridCol w:w="2551"/>
      </w:tblGrid>
      <w:tr w:rsidR="00864FD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EF3D4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D43" w:rsidRPr="000645C0" w:rsidRDefault="005E798C" w:rsidP="00E14DCB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D43" w:rsidRPr="000645C0" w:rsidRDefault="00EF3D43" w:rsidP="0089360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Дискуссионная площадка </w:t>
            </w:r>
            <w:r w:rsidR="00370C1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Общественным Советом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Саратовской областной Думе</w:t>
            </w:r>
            <w:r w:rsidR="0089360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«Актуальные вопросы организации воспитательного процесса: общество, школа,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D43" w:rsidRPr="000645C0" w:rsidRDefault="00893602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29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D43" w:rsidRPr="000645C0" w:rsidRDefault="00893602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893602" w:rsidRPr="000645C0" w:rsidRDefault="00893602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93602" w:rsidRDefault="00893602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Резепова Е.Б.</w:t>
            </w:r>
          </w:p>
          <w:p w:rsidR="00024FEC" w:rsidRPr="000645C0" w:rsidRDefault="00024FEC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2C3519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0764" w:rsidRPr="000645C0" w:rsidRDefault="00DF3057" w:rsidP="0071076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3519" w:rsidRPr="000645C0" w:rsidRDefault="003B662D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</w:t>
            </w:r>
            <w:r w:rsidR="00DF305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нар «Воспитательная работа в ДОО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формированию у дошкольников бережного отношения к культурному наследию и традициям многонационального народа РФ</w:t>
            </w:r>
            <w:r w:rsidR="002C351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8062A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базе МАДОУ «Центр развития ребенка-детский сад № 1»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3519" w:rsidRPr="000645C0" w:rsidRDefault="00915239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519" w:rsidRPr="000645C0" w:rsidRDefault="002C3519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88062A" w:rsidRPr="000645C0" w:rsidRDefault="0088062A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2C3519" w:rsidRPr="000645C0" w:rsidRDefault="002C3519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2C3519" w:rsidRPr="000645C0" w:rsidRDefault="002C3519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BE644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448" w:rsidRPr="000645C0" w:rsidRDefault="00DF305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6448" w:rsidRPr="000645C0" w:rsidRDefault="004C7226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644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Фестиваль профессионального мастерства педагогов дошкольных образовательных организаций «Радуга творческих идей: традиции, инновации, результативность» (на базе МДОУ «Детский сад «Светлячок» с. Рыбушка Саратовского района). Положение см. на сайте </w:t>
            </w:r>
            <w:r w:rsidR="00BE6448" w:rsidRPr="000645C0">
              <w:rPr>
                <w:rFonts w:ascii="Times New Roman" w:hAnsi="Times New Roman"/>
                <w:bCs/>
                <w:iCs/>
                <w:sz w:val="26"/>
                <w:szCs w:val="26"/>
              </w:rPr>
              <w:t>областного отделения общественной организации «Педагогическое общество России»</w:t>
            </w:r>
            <w:r w:rsidR="00015EF7" w:rsidRPr="000645C0">
              <w:rPr>
                <w:sz w:val="26"/>
                <w:szCs w:val="26"/>
              </w:rPr>
              <w:t xml:space="preserve"> </w:t>
            </w:r>
            <w:hyperlink r:id="rId10" w:history="1">
              <w:r w:rsidR="00015EF7"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6448" w:rsidRPr="000645C0" w:rsidRDefault="00BE6448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48" w:rsidRPr="000645C0" w:rsidRDefault="00BE6448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BE6448" w:rsidRPr="000645C0" w:rsidRDefault="00BE6448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BE6448" w:rsidRPr="000645C0" w:rsidRDefault="00BE6448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Моисейкина О.В.</w:t>
            </w:r>
          </w:p>
        </w:tc>
      </w:tr>
      <w:tr w:rsidR="00F41AB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AB8" w:rsidRPr="000645C0" w:rsidRDefault="00DF305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1AB8" w:rsidRPr="000645C0" w:rsidRDefault="003A75DB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педагогический слет «Современная школа: реализация предметных концепций как основа повышения качества образования»</w:t>
            </w:r>
            <w:r w:rsidR="00F30BE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3B3EC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базе М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БОУ «СОШ № 32» г. Энгельс</w:t>
            </w:r>
            <w:r w:rsidR="00F41AB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1AB8" w:rsidRPr="000645C0" w:rsidRDefault="000F216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AB8" w:rsidRPr="000645C0" w:rsidRDefault="00F41AB8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41AB8" w:rsidRPr="000645C0" w:rsidRDefault="00F41AB8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41AB8" w:rsidRPr="000645C0" w:rsidRDefault="003A75DB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Рогачева С.А.</w:t>
            </w:r>
          </w:p>
          <w:p w:rsidR="00F41AB8" w:rsidRPr="000645C0" w:rsidRDefault="00F41AB8" w:rsidP="007046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2E338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383" w:rsidRPr="000645C0" w:rsidRDefault="00DF305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3383" w:rsidRPr="000645C0" w:rsidRDefault="00602D02" w:rsidP="00DE1C6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2E338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областной Фестиваль молодёжного творчества педагогических работников «В  кругу друзей» (на базе Балаковского района)</w:t>
            </w:r>
            <w:r w:rsidR="00B77C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77CDE" w:rsidRPr="00B77C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51B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проведении Фестиваля см. на сайте</w:t>
            </w:r>
            <w:r w:rsidR="00DE1C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3383" w:rsidRPr="000645C0" w:rsidRDefault="002E338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383" w:rsidRPr="000645C0" w:rsidRDefault="002E3383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Правления </w:t>
            </w:r>
          </w:p>
          <w:p w:rsidR="002E3383" w:rsidRPr="000645C0" w:rsidRDefault="002E3383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Вишнякова Л.Н.</w:t>
            </w:r>
          </w:p>
          <w:p w:rsidR="002E3383" w:rsidRPr="000645C0" w:rsidRDefault="002E3383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0F216E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16E" w:rsidRPr="000645C0" w:rsidRDefault="00DF305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216E" w:rsidRPr="000645C0" w:rsidRDefault="00B77CDE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 </w:t>
            </w:r>
            <w:r w:rsidR="00DF305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</w:t>
            </w:r>
            <w:r w:rsidR="000F216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учно-практическая конференция </w:t>
            </w:r>
            <w:r w:rsidR="000F216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«Подготовка учащихся к реализации прав и свобод гражданина России» (на базе МОУ «СОШ № 1»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216E" w:rsidRPr="000645C0" w:rsidRDefault="000F216E" w:rsidP="00755E9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16E" w:rsidRPr="000645C0" w:rsidRDefault="000F216E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Зуева Т.Н.</w:t>
            </w:r>
          </w:p>
          <w:p w:rsidR="00FE79CF" w:rsidRPr="000645C0" w:rsidRDefault="00FE79CF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Коновалов И.Н.</w:t>
            </w:r>
          </w:p>
          <w:p w:rsidR="000F216E" w:rsidRPr="000645C0" w:rsidRDefault="000F216E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F216E" w:rsidRPr="000645C0" w:rsidRDefault="00FE6748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0F216E" w:rsidRPr="000645C0" w:rsidRDefault="000F216E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0F216E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16E" w:rsidRPr="000645C0" w:rsidRDefault="00DF305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216E" w:rsidRPr="000645C0" w:rsidRDefault="000F216E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Международная научно-практическая конференция совместно с ЧОУ «Лицей-интернат естественных наук» г. Саратов с участием Международной кафедры ЮНЕСКО Академии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управления «ТИСБИ» г. Казань «От школьного проекта — к профессиональной карьере» (см. сайт  ЧОУ «ЛИЕН»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216E" w:rsidRPr="000645C0" w:rsidRDefault="000F216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16E" w:rsidRPr="000645C0" w:rsidRDefault="000F216E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F216E" w:rsidRPr="000645C0" w:rsidRDefault="000F216E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Коннычева Г.К.</w:t>
            </w:r>
          </w:p>
          <w:p w:rsidR="000F216E" w:rsidRPr="000645C0" w:rsidRDefault="000F216E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0F216E" w:rsidRPr="000645C0" w:rsidRDefault="00FE6748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6828C7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C7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8C7" w:rsidRPr="000645C0" w:rsidRDefault="006828C7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«Формирование мышления, воображения и речи дошкольников в процессе внедрения технологии ОТСМ-ТРИЗ-РТВ» (на базе МДОУ «Детский сад №</w:t>
            </w:r>
            <w:r w:rsidR="00833EC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17» г. Энгельс</w:t>
            </w:r>
            <w:r w:rsidR="006E2F4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476B" w:rsidRPr="000645C0" w:rsidRDefault="00E3476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6828C7" w:rsidRPr="000645C0" w:rsidRDefault="006828C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</w:t>
            </w:r>
            <w:r w:rsidR="00E3476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8C7" w:rsidRPr="000645C0" w:rsidRDefault="006828C7" w:rsidP="006828C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6828C7" w:rsidRPr="000645C0" w:rsidRDefault="006828C7" w:rsidP="006828C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Трифонова Л.Я.</w:t>
            </w:r>
          </w:p>
          <w:p w:rsidR="006828C7" w:rsidRPr="000645C0" w:rsidRDefault="006828C7" w:rsidP="006828C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6828C7" w:rsidRPr="000645C0" w:rsidRDefault="006828C7" w:rsidP="006828C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</w:t>
            </w:r>
          </w:p>
        </w:tc>
      </w:tr>
      <w:tr w:rsidR="00673D3D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D3D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3D3D" w:rsidRPr="000645C0" w:rsidRDefault="001F49FC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673D3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X региональная конференция по экологии на иностранных языках «NATUROPA» совместно с кафедрой естественнонаучного образования ГАУ ДПО «СОИРО»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3D3D" w:rsidRPr="000645C0" w:rsidRDefault="00673D3D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3D3D" w:rsidRPr="000645C0" w:rsidRDefault="00673D3D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1F49FC" w:rsidRPr="000645C0" w:rsidRDefault="001F49FC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673D3D" w:rsidRPr="000645C0" w:rsidRDefault="00673D3D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Акифьева Е.В.</w:t>
            </w:r>
          </w:p>
          <w:p w:rsidR="00673D3D" w:rsidRPr="000645C0" w:rsidRDefault="00673D3D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F34B9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B93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5D6969" w:rsidP="00F34B9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="00F34B9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фестиваль детских дошкольных экологических театров «Через искусство к зеленой планете», посвященной Году народного творчества в России совместно с кафедрой естественнонаучного образования ГАУ ДПО «СОИРО»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F34B9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B93" w:rsidRPr="000645C0" w:rsidRDefault="00F34B93" w:rsidP="00F34B93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34B93" w:rsidRPr="000645C0" w:rsidRDefault="00F34B93" w:rsidP="00F34B93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Акифьева Е.В.</w:t>
            </w:r>
          </w:p>
          <w:p w:rsidR="00F34B93" w:rsidRPr="000645C0" w:rsidRDefault="00F34B93" w:rsidP="00F34B93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F34B93" w:rsidRPr="000645C0" w:rsidRDefault="00F34B93" w:rsidP="00F34B93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F34B9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B93" w:rsidRPr="000645C0" w:rsidRDefault="00DF305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F34B9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семинар-акция «Мы память бережно хр</w:t>
            </w:r>
            <w:r w:rsidR="00BE644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аним»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МДОУ «Детский сад № 242»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Русина Б.Н.</w:t>
            </w:r>
          </w:p>
          <w:p w:rsidR="00F34B93" w:rsidRPr="000645C0" w:rsidRDefault="00F34B93" w:rsidP="00F34B93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</w:t>
            </w:r>
          </w:p>
        </w:tc>
      </w:tr>
      <w:tr w:rsidR="00F34B9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7B410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семинар-панорама «</w:t>
            </w:r>
            <w:r w:rsidR="007B410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формы работы по патриотическому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</w:t>
            </w:r>
            <w:r w:rsidR="007B410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тания  школьников» </w:t>
            </w:r>
            <w:r w:rsidR="00833EC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(на  </w:t>
            </w:r>
            <w:r w:rsidR="00967A8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базе   МАОУ Гимназия № 1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г. Балаково)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F34B9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Вишнякова Л.Н.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4B9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15F8" w:rsidRPr="000645C0" w:rsidRDefault="003B4AFC" w:rsidP="00F34B9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семинар-акция, посвященный Победе в Великой Отечественной войне «Бессмертный подвиг» (на базе МАДОУ детский сад «Светлячок» Хвалынского района)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B93" w:rsidRPr="000645C0" w:rsidRDefault="00F34B93" w:rsidP="00F34B9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F34B93" w:rsidRPr="000645C0" w:rsidRDefault="00F34B93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DF3057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3057" w:rsidRPr="000645C0" w:rsidRDefault="0015220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3057" w:rsidRPr="000645C0" w:rsidRDefault="002328F5" w:rsidP="00F34B9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«Особенности воспитательной работы в период летнего оздоровления детей» (базе</w:t>
            </w:r>
            <w:r w:rsidR="0015220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ГАУ СО «Детский оздоровительный лагерь «Молодежный»)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3057" w:rsidRPr="000645C0" w:rsidRDefault="000F1104" w:rsidP="00F34B9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057" w:rsidRPr="000645C0" w:rsidRDefault="000F1104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Должников И.И.</w:t>
            </w:r>
          </w:p>
          <w:p w:rsidR="0015220E" w:rsidRPr="000645C0" w:rsidRDefault="0015220E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Чапурина Н.В.</w:t>
            </w:r>
          </w:p>
        </w:tc>
      </w:tr>
      <w:tr w:rsidR="008E119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193" w:rsidRPr="000645C0" w:rsidRDefault="008E119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193" w:rsidRPr="000645C0" w:rsidRDefault="008E1193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«Современные образовательные технологии» (на базе МДОУ «Светлячок» с. Рыбушка Саратовского района)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193" w:rsidRPr="000645C0" w:rsidRDefault="008E1193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193" w:rsidRPr="000645C0" w:rsidRDefault="008E1193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E1193" w:rsidRPr="000645C0" w:rsidRDefault="008E1193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8E1193" w:rsidRPr="000645C0" w:rsidRDefault="008E1193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8E1193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193" w:rsidRPr="000645C0" w:rsidRDefault="008E119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193" w:rsidRPr="000645C0" w:rsidRDefault="008E1193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Ежегодный межлагерный фестиваль «Лучший вожатый года» (совместно с Союзом молодежи)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193" w:rsidRPr="000645C0" w:rsidRDefault="008E1193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193" w:rsidRPr="000645C0" w:rsidRDefault="008E1193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</w:t>
            </w:r>
          </w:p>
          <w:p w:rsidR="008E1193" w:rsidRPr="000645C0" w:rsidRDefault="008E1193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Гор. Дворец творчества</w:t>
            </w:r>
          </w:p>
          <w:p w:rsidR="008E1193" w:rsidRPr="000645C0" w:rsidRDefault="008E1193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9B475B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475B" w:rsidRPr="000645C0" w:rsidRDefault="0038475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475B" w:rsidRPr="000645C0" w:rsidRDefault="009B475B" w:rsidP="00F96D5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«Воспитательная работа по формированию у дошкольников уважения к человеку труда и старшему поколению» (на базе МБДОУ</w:t>
            </w:r>
            <w:r w:rsidR="00FE249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«ЦРР – детский сад с. Старые Бу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расы»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Базарно-Карабулакского района)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475B" w:rsidRPr="000645C0" w:rsidRDefault="009B475B" w:rsidP="00F96D5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75B" w:rsidRPr="000645C0" w:rsidRDefault="009B475B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9B475B" w:rsidRPr="000645C0" w:rsidRDefault="009B475B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9B475B" w:rsidRPr="000645C0" w:rsidRDefault="009B475B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Кудашева Р.Б.</w:t>
            </w:r>
          </w:p>
          <w:p w:rsidR="009B475B" w:rsidRPr="000645C0" w:rsidRDefault="009B475B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Кондалова М.Г.</w:t>
            </w:r>
          </w:p>
        </w:tc>
      </w:tr>
      <w:tr w:rsidR="009B475B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75B" w:rsidRPr="000645C0" w:rsidRDefault="009B475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475B" w:rsidRPr="000645C0" w:rsidRDefault="009B475B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семинар-панорама «Развитие детского творчества и удовлетворение детей в самовыражении в различных видах деятельности. Образовательная область «Художественно-эстетическое развитие» (на базе МДОУ «Детский сад № 177» г. Саратов)</w:t>
            </w:r>
          </w:p>
          <w:p w:rsidR="009B475B" w:rsidRPr="000645C0" w:rsidRDefault="009B475B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475B" w:rsidRPr="000645C0" w:rsidRDefault="009B475B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75B" w:rsidRPr="000645C0" w:rsidRDefault="009B475B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9B475B" w:rsidRPr="000645C0" w:rsidRDefault="009B475B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9B475B" w:rsidRPr="000645C0" w:rsidRDefault="009B475B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AF59C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CF" w:rsidRPr="000645C0" w:rsidRDefault="0038475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59CF" w:rsidRPr="000645C0" w:rsidRDefault="00AF59C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«Экологическое образование-приоритетное направление в воспитании подрастающего поколения» совместно с кафедрой естественнонаучного образования ГАУ ДПО «СОИРО»</w:t>
            </w:r>
            <w:r w:rsidR="00F85EF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базе МОУ СОШ п. Сланцевый рудник Озинского района)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59CF" w:rsidRPr="000645C0" w:rsidRDefault="00AF59CF" w:rsidP="00AF59C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 согласо-ванию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9CF" w:rsidRPr="000645C0" w:rsidRDefault="00AF59C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AF59CF" w:rsidRPr="000645C0" w:rsidRDefault="00AF59C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AF59CF" w:rsidRPr="000645C0" w:rsidRDefault="00AF59C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Акифьева Е.В.</w:t>
            </w:r>
          </w:p>
          <w:p w:rsidR="00AF59CF" w:rsidRPr="000645C0" w:rsidRDefault="00AF59C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F85EF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сичкина В.Н.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755E9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«Формирование экологической культуры на уроках и во внеурочное время» совместно с кафедрой естественнонаучного образования ГАУ ДПО «СОИРО» (на базе   МАОУ «Гимназия № 108 г. Саратов»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755E9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 согласо-ванию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755E9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755E9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5EFF" w:rsidRPr="000645C0" w:rsidRDefault="00F85EFF" w:rsidP="00755E9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Акифьева Е.В.</w:t>
            </w:r>
          </w:p>
          <w:p w:rsidR="00F85EFF" w:rsidRPr="000645C0" w:rsidRDefault="00F85EFF" w:rsidP="00755E9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«Педагогический ключ успешного обучения» (на базе Дергачевского района)</w:t>
            </w:r>
          </w:p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Саламаткина Н.Ф.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Областная конференция «Современная семья и традиции народного творчества» (на базе МАДОУ «Детский сад № 3» г. Энгельс)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А.В.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Трифонова Л.Я.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384754" w:rsidP="0038475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Областная естественно-научная практическая конференция для обучающихся старших и подготовительных групп ДОУ «Мир природы глазами ребенка» совместно с ГБУ СОДО «Областной центр экологии, краеведения и туризма» (на базе МДОУ «Детский сад комбинированного вида № 186»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Бычкунова Е.Б.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B77CDE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38475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</w:t>
            </w:r>
            <w:r w:rsidR="00F85EF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научно-практическая конференция по </w:t>
            </w:r>
            <w:r w:rsidR="0038475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проектному </w:t>
            </w:r>
            <w:r w:rsidR="00F85EF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взаимодействию учащихся и педагогов в исследовательской деятельности «Путь к возрождению» (на базе МОУ «СОШ № 3 г. Пугачев)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Бордунова О.Д.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38475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«Современные подходы в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организации развития познавательного интереса старших дошкольников через ознакомление с культурными ценностями родного края» (культурный дневник дошкольника) (на базе МАДОУ «Детский сад № 75» г.Энгельс)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Члены Правления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Трифонова Л.Я.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EFF" w:rsidRPr="000645C0" w:rsidRDefault="00F85EF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4A525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Родительские собрания </w:t>
            </w:r>
            <w:r w:rsidR="00C65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вопросам здоровьесбережения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</w:t>
            </w:r>
            <w:r w:rsidR="004A525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 с министерством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здравоохранения </w:t>
            </w:r>
            <w:r w:rsidR="00C65E05"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Саратовской област</w:t>
            </w:r>
            <w:r w:rsidR="004A525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5A00B9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85EFF" w:rsidRPr="000645C0" w:rsidRDefault="00F85EFF" w:rsidP="005A00B9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Брагина О.Н.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организации и проведении праздничных мероприятий: «День знаний», «Последний звонок», выпускные вечера, «День Учителя» и др.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5EFF" w:rsidRPr="000645C0" w:rsidRDefault="00F85EFF" w:rsidP="005A00B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F85EFF" w:rsidRPr="000645C0" w:rsidRDefault="00F85EFF" w:rsidP="005A00B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Должников И.И.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Ковтунов В.И.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Адм.обр.учр.</w:t>
            </w:r>
          </w:p>
        </w:tc>
      </w:tr>
      <w:tr w:rsidR="00F85EFF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FF" w:rsidRPr="000645C0" w:rsidRDefault="00F85EF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FF" w:rsidRPr="000645C0" w:rsidRDefault="00F85EFF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стол-акция для ветеранов педагогического труда, посвященный Дню Учителя (совместно с областным Советом ветеранов педагогического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откры-тая</w:t>
            </w:r>
          </w:p>
          <w:p w:rsidR="00F85EFF" w:rsidRPr="000645C0" w:rsidRDefault="00F85EFF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Сказкин Е.И.</w:t>
            </w:r>
          </w:p>
          <w:p w:rsidR="00F85EFF" w:rsidRPr="000645C0" w:rsidRDefault="00F85EFF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82D4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40" w:rsidRPr="000645C0" w:rsidRDefault="006E027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D40" w:rsidRPr="000645C0" w:rsidRDefault="00B82D4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«Инновационный взгляд на духовно-нравственное и гражданско-патриотическое воспитание подрастающего поколения в контексте достижения стратегических целей национального проекта «Образование»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руководител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и заместителей 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D40" w:rsidRPr="000645C0" w:rsidRDefault="00B82D4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D40" w:rsidRPr="000645C0" w:rsidRDefault="00B82D4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Федоровский р.</w:t>
            </w:r>
          </w:p>
          <w:p w:rsidR="00B82D40" w:rsidRPr="000645C0" w:rsidRDefault="00B82D4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Хвалынский р.</w:t>
            </w:r>
          </w:p>
        </w:tc>
      </w:tr>
      <w:tr w:rsidR="00B82D4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4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D40" w:rsidRPr="000645C0" w:rsidRDefault="00B82D4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 Формирование системы опережающей подготовки и повышения профессионального мастерства педагогических работников общеобразовательных организаций: особенности функционирования центров непрерывного повышения профессионального мастерства педагогических работников, центров оценки квалификации в условиях реализации регионального проекта «Учитель будущего» совместно с ГАУ ДПО «СОИРО»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руководител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и заместителей 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D40" w:rsidRPr="000645C0" w:rsidRDefault="00B82D4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D40" w:rsidRPr="000645C0" w:rsidRDefault="00B5397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Турковский р.</w:t>
            </w:r>
          </w:p>
          <w:p w:rsidR="00B53970" w:rsidRPr="000645C0" w:rsidRDefault="00B5397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Самойловский р.</w:t>
            </w:r>
          </w:p>
        </w:tc>
      </w:tr>
      <w:tr w:rsidR="00B5397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70" w:rsidRPr="000645C0" w:rsidRDefault="00B5397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«Особенности организации работы по самоопределению и профессиональной ориентации обучающихся с учетом региональных кадровых потребностей» совместно с областным методическим центром по профориентационной работе ГАУ ДПО «СОИРО»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70" w:rsidRPr="000645C0" w:rsidRDefault="00B5397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70" w:rsidRPr="000645C0" w:rsidRDefault="00B5397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Советский р.</w:t>
            </w:r>
          </w:p>
          <w:p w:rsidR="00B53970" w:rsidRPr="000645C0" w:rsidRDefault="00B5397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Романовский р.</w:t>
            </w:r>
          </w:p>
        </w:tc>
      </w:tr>
      <w:tr w:rsidR="00B5397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70" w:rsidRPr="000645C0" w:rsidRDefault="00B5397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«Обеспечение качества управленческой деятельности руководителей общеобразовательных организаций в условиях реализации национального проекта «Образование»» совместно с кафедрой управления развитием образования ГАУ ДПО «СОИРО»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70" w:rsidRPr="000645C0" w:rsidRDefault="00B5397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70" w:rsidRPr="000645C0" w:rsidRDefault="00B5397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Ровенский р.</w:t>
            </w:r>
          </w:p>
          <w:p w:rsidR="00B53970" w:rsidRPr="000645C0" w:rsidRDefault="00B5397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Саратовский р.</w:t>
            </w:r>
          </w:p>
        </w:tc>
      </w:tr>
      <w:tr w:rsidR="00C74D1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8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C74D18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«Развитие системы наставничества. Особенности проектирования программ поддержки методических объединений, профессиональных сообществ педагогов»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Default="001C5C4D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Балашовский р.</w:t>
            </w:r>
          </w:p>
          <w:p w:rsidR="001C5C4D" w:rsidRPr="000645C0" w:rsidRDefault="001C5C4D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Аркадакский р.</w:t>
            </w:r>
          </w:p>
        </w:tc>
      </w:tr>
      <w:tr w:rsidR="007B6BD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D8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D8" w:rsidRPr="000645C0" w:rsidRDefault="007B6BD8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F45B9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«Муниципальная и институциональная система организации воспитания и социализации обучающихся»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D8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D8" w:rsidRPr="000645C0" w:rsidRDefault="003B55B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Пугачевский р.</w:t>
            </w:r>
          </w:p>
          <w:p w:rsidR="003B55B0" w:rsidRPr="000645C0" w:rsidRDefault="003B55B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Питерский р.</w:t>
            </w:r>
          </w:p>
        </w:tc>
      </w:tr>
      <w:tr w:rsidR="00C74D1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8" w:rsidRPr="000645C0" w:rsidRDefault="006E027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7B6BD8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F45B9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2168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платформы навигатора и набора сервисов непрерывного образования</w:t>
            </w:r>
            <w:r w:rsidR="0033490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B3E6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реализации регионального проекта «Цифровая образовательная среда»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>лей и заместителей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3B55B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Калининский р.</w:t>
            </w:r>
          </w:p>
          <w:p w:rsidR="003B55B0" w:rsidRPr="000645C0" w:rsidRDefault="003B55B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Ивантеевский р.</w:t>
            </w:r>
          </w:p>
        </w:tc>
      </w:tr>
      <w:tr w:rsidR="007B6BD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D8" w:rsidRPr="000645C0" w:rsidRDefault="006E027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D8" w:rsidRPr="000645C0" w:rsidRDefault="007B6BD8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B9522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«Деятельность психолого-педагогического консилиума в создании оптимальных условий обучения, развития, социализации и адаптации обучающихся посредством психолого-педагогического сопровождения»</w:t>
            </w:r>
            <w:r w:rsidR="0071380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руководителей и заместителей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D8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D8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Ершовский р.</w:t>
            </w:r>
          </w:p>
          <w:p w:rsidR="00F205D9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Духовницкий р.</w:t>
            </w:r>
          </w:p>
        </w:tc>
      </w:tr>
      <w:tr w:rsidR="00C74D18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8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7B6BD8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B9522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«Особенности организации внеурочной деятельности в современных условиях»</w:t>
            </w:r>
            <w:r w:rsidR="00A0000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="00A0000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18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Краснокутский р.</w:t>
            </w:r>
          </w:p>
          <w:p w:rsidR="00F205D9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Марксовский р.</w:t>
            </w:r>
          </w:p>
        </w:tc>
      </w:tr>
      <w:tr w:rsidR="00B9522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26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26" w:rsidRPr="000645C0" w:rsidRDefault="00B95226" w:rsidP="000053B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«Реализация сетевого взаимодействия общеобразовательных организаций 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областное отделение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Педагогического общества России Саратовской области»</w:t>
            </w:r>
            <w:r w:rsidR="00A0000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руководите</w:t>
            </w:r>
            <w:r w:rsidR="00794013">
              <w:rPr>
                <w:rFonts w:ascii="Times New Roman" w:eastAsia="Times New Roman" w:hAnsi="Times New Roman" w:cs="Times New Roman"/>
                <w:sz w:val="26"/>
                <w:szCs w:val="26"/>
              </w:rPr>
              <w:t>лей и заместителей</w:t>
            </w:r>
            <w:r w:rsidR="00A0000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26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26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Калининский р.</w:t>
            </w:r>
          </w:p>
          <w:p w:rsidR="00F205D9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Лысогорский р.</w:t>
            </w:r>
          </w:p>
        </w:tc>
      </w:tr>
      <w:tr w:rsidR="00B9522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26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26" w:rsidRPr="000645C0" w:rsidRDefault="00B95226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DC4F0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«Особенности организации экзаменационной компании-2021»</w:t>
            </w:r>
            <w:r w:rsidR="00A0000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7D0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(для руководителей и за</w:t>
            </w:r>
            <w:r w:rsidR="00005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местителей </w:t>
            </w:r>
            <w:r w:rsidR="000A7D0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26" w:rsidRPr="000645C0" w:rsidRDefault="004A6333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26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Новоузенский р.</w:t>
            </w:r>
          </w:p>
          <w:p w:rsidR="00F205D9" w:rsidRPr="000645C0" w:rsidRDefault="00F205D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Перелюбский р.</w:t>
            </w:r>
          </w:p>
        </w:tc>
      </w:tr>
      <w:tr w:rsidR="00F44795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5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9F3C81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5421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«Состояние и перспективы развития системы дошкольного образования в контексте реализации национального проекта «Образование»</w:t>
            </w:r>
            <w:r w:rsidR="00BC6AF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педагогов дошкольного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9F3C81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3D2FF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Петровский р.</w:t>
            </w:r>
          </w:p>
          <w:p w:rsidR="003D2FFC" w:rsidRPr="000645C0" w:rsidRDefault="003D2FF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Екатериновский р.</w:t>
            </w:r>
          </w:p>
        </w:tc>
      </w:tr>
      <w:tr w:rsidR="00F44795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5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5421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«Готовность педагогических работников организаций дошкольного образования к инновационной деятельности»</w:t>
            </w:r>
            <w:r w:rsidR="00BC6AF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педагогов дошкольного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9F3C81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3D2FF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Новобурасский р.</w:t>
            </w:r>
          </w:p>
          <w:p w:rsidR="003D2FFC" w:rsidRPr="000645C0" w:rsidRDefault="003D2FF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Базарно-Карабулакский р.</w:t>
            </w:r>
          </w:p>
        </w:tc>
      </w:tr>
      <w:tr w:rsidR="00F44795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5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5421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BC6AF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«Создание условий для раннего развития детей от 3-х лет» (для педагогов дошкольного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9F3C81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795" w:rsidRPr="000645C0" w:rsidRDefault="003D2FF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Аркадакский р.</w:t>
            </w:r>
          </w:p>
          <w:p w:rsidR="003D2FFC" w:rsidRPr="000645C0" w:rsidRDefault="003D2FF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Аткарский р.</w:t>
            </w:r>
          </w:p>
        </w:tc>
      </w:tr>
      <w:tr w:rsidR="004C0B7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4C0B76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</w:t>
            </w:r>
            <w:r w:rsidR="007A18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«Совершенствование методического обеспечения образовательного процесса в общеобразовательной организации в условиях цифровой образовательной среды»</w:t>
            </w:r>
            <w:r w:rsidR="00DC3EA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Балаковский р.</w:t>
            </w:r>
          </w:p>
          <w:p w:rsidR="007A183C" w:rsidRPr="000645C0" w:rsidRDefault="007A18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Пугачевский р.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Энгельсский р.</w:t>
            </w:r>
          </w:p>
        </w:tc>
      </w:tr>
      <w:tr w:rsidR="004C0B7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«Особенности построения индивидуальной образовательной траектории профессионального развития педагогов»</w:t>
            </w:r>
            <w:r w:rsidR="005C2E1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Ал.Гайский р.</w:t>
            </w:r>
          </w:p>
          <w:p w:rsidR="007A183C" w:rsidRPr="000645C0" w:rsidRDefault="007A18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Озинский р.</w:t>
            </w:r>
          </w:p>
        </w:tc>
      </w:tr>
      <w:tr w:rsidR="004C0B7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3F620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«Обеспечение педагогических условий обучения детей с ограниченными возможностями здоровья»</w:t>
            </w:r>
            <w:r w:rsidR="005C2E1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4440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Балашовский р.</w:t>
            </w:r>
          </w:p>
          <w:p w:rsidR="00744400" w:rsidRPr="000645C0" w:rsidRDefault="0074440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Турковский р.</w:t>
            </w:r>
          </w:p>
        </w:tc>
      </w:tr>
      <w:tr w:rsidR="004C0B7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645C0" w:rsidRDefault="00F77F8F" w:rsidP="00E14DC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74440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«Совершенствование профессиональных компетенций учителей начального общего, основного общего и среднего общего образования»</w:t>
            </w:r>
            <w:r w:rsidR="005C2E1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1A0A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Вольский р.</w:t>
            </w:r>
          </w:p>
          <w:p w:rsidR="001A0A3C" w:rsidRPr="000645C0" w:rsidRDefault="001A0A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Воскресенский р.</w:t>
            </w:r>
          </w:p>
        </w:tc>
      </w:tr>
      <w:tr w:rsidR="004C0B7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893B2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«Развитие</w:t>
            </w:r>
            <w:r w:rsidR="003A1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региональной</w:t>
            </w:r>
            <w:r w:rsidR="00893B2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системы наставничес</w:t>
            </w:r>
            <w:r w:rsidR="003A1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тва </w:t>
            </w:r>
            <w:r w:rsidR="00893B2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реализации региональных проектов»</w:t>
            </w:r>
            <w:r w:rsidR="005C2E1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</w:t>
            </w:r>
            <w:r w:rsidR="005C2E1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1A0A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Дергачевский рю</w:t>
            </w:r>
          </w:p>
          <w:p w:rsidR="001A0A3C" w:rsidRPr="000645C0" w:rsidRDefault="001A0A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Духовницкий р.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Энгельсский р.</w:t>
            </w:r>
          </w:p>
        </w:tc>
      </w:tr>
      <w:tr w:rsidR="004C0B76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</w:t>
            </w:r>
            <w:r w:rsidR="00D72FD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«Использование электронных образовательных ресурсов с целью повышения мотивации обучающихся к освоению учебных предметов»</w:t>
            </w:r>
            <w:r w:rsidR="005C2E1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7A183C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76" w:rsidRPr="000645C0" w:rsidRDefault="001A0A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Екатериновский р.</w:t>
            </w:r>
          </w:p>
          <w:p w:rsidR="001A0A3C" w:rsidRPr="000645C0" w:rsidRDefault="001A0A3C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Калининский р.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Турковский р.</w:t>
            </w:r>
          </w:p>
        </w:tc>
      </w:tr>
      <w:tr w:rsidR="005C6721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1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21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«Особенности организации работы по профилактике профессионального выгорания педагогов» (для педагогов-психологов)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21" w:rsidRPr="000645C0" w:rsidRDefault="00AA3A3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21" w:rsidRPr="000645C0" w:rsidRDefault="001A1BE5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Марксовский р.</w:t>
            </w:r>
          </w:p>
          <w:p w:rsidR="001A1BE5" w:rsidRPr="000645C0" w:rsidRDefault="001A1BE5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Новоузенский р.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755E9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«Психолого-педагогическое сопровождение работы по профилактике отклоняющегося поведения обучающихся» (для педагогов-психологов)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1A1BE5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Озинский р.</w:t>
            </w:r>
          </w:p>
          <w:p w:rsidR="001A1BE5" w:rsidRPr="000645C0" w:rsidRDefault="001A1BE5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Перелюбский р.</w:t>
            </w:r>
          </w:p>
        </w:tc>
      </w:tr>
      <w:tr w:rsidR="00090235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5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090235" w:rsidP="00755E9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«Повышение эффективности воспитательной деятельности в системе дополнительного образования» (для педагогов дополнительного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090235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Питеркий р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Петровский р.</w:t>
            </w:r>
          </w:p>
        </w:tc>
      </w:tr>
      <w:tr w:rsidR="00090235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5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090235" w:rsidP="0009023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«Особенности организации работы по выявлению, поддержке и развитию способностей и талантов у детей и молодежи» (для педагогов дополнительного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090235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Ровенский р.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Романовский р.</w:t>
            </w:r>
          </w:p>
        </w:tc>
      </w:tr>
      <w:tr w:rsidR="00090235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5" w:rsidRPr="000645C0" w:rsidRDefault="00E14DCB" w:rsidP="00E14DC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090235" w:rsidP="00755E9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«Совершенствование</w:t>
            </w:r>
            <w:r w:rsidR="00B3210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 педагогов дополнительного образования в условиях развития конкурсного движения»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педагогов дополнительного образования)</w:t>
            </w:r>
          </w:p>
          <w:p w:rsidR="00090235" w:rsidRPr="000645C0" w:rsidRDefault="00090235" w:rsidP="00755E9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090235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35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Самойловский р.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Энгельсскийр.</w:t>
            </w:r>
          </w:p>
          <w:p w:rsidR="00B32109" w:rsidRPr="000645C0" w:rsidRDefault="00B32109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Советский р.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«Главный тренд образования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 – научение каждого отдельного обучающегося, ребенка или взрослого, самоорганизации и приспособлению к условиям постоянно меняющегося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Воскресенский р.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F77F8F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семинар-панорама «Возможности интегративного подхода в формировании метапредметных результатов обучения»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Ал.-Гайский 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Аткарский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Озинский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51607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«Проблемы преемственности образования в ДОО и начальной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Энгельсский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Перелюбский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516077" w:rsidP="0051607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 «Индивидуальная образовательная траектория ученика: методика организации и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сопровождения»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согласо-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Федоровский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51607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семинар-акция «Психологическая безопасность в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30" w:rsidRPr="000645C0" w:rsidRDefault="00AA3A30" w:rsidP="005A00B9">
            <w:pPr>
              <w:pStyle w:val="a5"/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Татищеский р-н</w:t>
            </w:r>
          </w:p>
          <w:p w:rsidR="00AA3A30" w:rsidRPr="000645C0" w:rsidRDefault="00AA3A30" w:rsidP="005A00B9">
            <w:pPr>
              <w:pStyle w:val="a5"/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п. Светлый</w:t>
            </w:r>
          </w:p>
          <w:p w:rsidR="00AA3A30" w:rsidRPr="000645C0" w:rsidRDefault="00AA3A30" w:rsidP="005A00B9">
            <w:pPr>
              <w:pStyle w:val="a5"/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Саратовский р-н</w:t>
            </w:r>
          </w:p>
          <w:p w:rsidR="00AA3A30" w:rsidRPr="000645C0" w:rsidRDefault="00AA3A30" w:rsidP="005A00B9">
            <w:pPr>
              <w:pStyle w:val="a5"/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AA3A30" w:rsidRPr="000645C0" w:rsidRDefault="00AA3A30" w:rsidP="005A00B9">
            <w:pPr>
              <w:pStyle w:val="a5"/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51607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«Метапредметное со</w:t>
            </w:r>
            <w:r w:rsidR="00466550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держание образования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новых стандартов»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Балтайский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«Формирование ключевых компетенций обучающихся на основе использования личностно-ориентированных современных образовательных технологий</w:t>
            </w:r>
            <w:r w:rsidR="0046655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Аркадакский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Панельная дискуссия «Современный урок-основа эффективного и качественного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Красноармейс.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466550">
              <w:rPr>
                <w:rFonts w:ascii="Times New Roman" w:eastAsia="Times New Roman" w:hAnsi="Times New Roman" w:cs="Times New Roman"/>
                <w:sz w:val="26"/>
                <w:szCs w:val="26"/>
              </w:rPr>
              <w:t>руглый стол «Воспитательное дело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: методика подготовки и условия проведения»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Лысогорский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51607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8E1193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«Развитие, диагностика и оценка телекоммуникативных компетентнос-тей обучающихся»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Духовницкий 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516077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14D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«Педагогика сотрудничества как главный способ воспитания внутренне свободных и творческих обучающихся, способных к саморазвитию, самовоспитанию, самореализации»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Самойловский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AA3A30" w:rsidRPr="000645C0" w:rsidTr="00E14DCB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0" w:rsidRPr="000645C0" w:rsidRDefault="00E14DC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A3A3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семинар-панорама «Методика разработки и проведения эвристических занятий»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A30" w:rsidRPr="000645C0" w:rsidRDefault="00AA3A3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Дергаческий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Ершовский р-н</w:t>
            </w:r>
          </w:p>
          <w:p w:rsidR="00AA3A30" w:rsidRPr="000645C0" w:rsidRDefault="00AA3A3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</w:tbl>
    <w:p w:rsidR="00864FD3" w:rsidRPr="000645C0" w:rsidRDefault="003E196F" w:rsidP="00FD0C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 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КОНКУРСЫ</w:t>
      </w:r>
      <w:r w:rsidR="00B50BF0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r w:rsidR="00B50BF0" w:rsidRPr="000645C0">
        <w:rPr>
          <w:rFonts w:ascii="Times New Roman" w:eastAsia="Times New Roman" w:hAnsi="Times New Roman" w:cs="Times New Roman"/>
          <w:b/>
          <w:sz w:val="26"/>
          <w:szCs w:val="26"/>
        </w:rPr>
        <w:t>районные, городские и областные</w:t>
      </w:r>
      <w:r w:rsidR="00B50BF0" w:rsidRPr="000645C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568"/>
        <w:gridCol w:w="5697"/>
        <w:gridCol w:w="1674"/>
        <w:gridCol w:w="2551"/>
      </w:tblGrid>
      <w:tr w:rsidR="00864FD3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FC27C6" w:rsidP="007E3C93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Областной конкурс </w:t>
            </w:r>
            <w:r w:rsidR="00864FD3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«Лучшая учебно-методическая разработка»</w:t>
            </w: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="00864FD3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(см. </w:t>
            </w:r>
            <w:r w:rsidR="0028757B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</w:t>
            </w:r>
            <w:r w:rsidR="00083120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оложение о конкурсе на сайте областного отделения общественной организации «Педагогическое общество России»</w:t>
            </w:r>
            <w:r w:rsidR="00864FD3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7E3C9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прием работ 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по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Паринова Г.К.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Цикунов С.Ю.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Васичкина В.Н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Лазарева О.В.</w:t>
            </w:r>
          </w:p>
          <w:p w:rsidR="009A2295" w:rsidRPr="000645C0" w:rsidRDefault="009A2295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Салмова Л.Н.</w:t>
            </w:r>
          </w:p>
        </w:tc>
      </w:tr>
      <w:tr w:rsidR="00FC27C6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7C6" w:rsidRPr="000645C0" w:rsidRDefault="00AB3CDD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Областной </w:t>
            </w:r>
            <w:r w:rsidR="00067948"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конкурс проектов «</w:t>
            </w:r>
            <w:r w:rsidR="00067948"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C</w:t>
            </w:r>
            <w:r w:rsidR="00FB3B91"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емья и образовательная организация</w:t>
            </w:r>
            <w:r w:rsidR="00067948"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: </w:t>
            </w:r>
            <w:r w:rsidR="00755E96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результативные методы воспитательной</w:t>
            </w:r>
            <w:r w:rsidR="00067948"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работы</w:t>
            </w:r>
            <w:r w:rsidR="00755E96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в практической деятельности</w:t>
            </w: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» (см. Положение о конкурсе на </w:t>
            </w: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сайте областного отделения общественной организации «Педагогическое общество России»)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7948" w:rsidRPr="000645C0" w:rsidRDefault="00067948" w:rsidP="00AB3CDD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по согласова-</w:t>
            </w:r>
          </w:p>
          <w:p w:rsidR="00FC27C6" w:rsidRPr="000645C0" w:rsidRDefault="00067948" w:rsidP="00AB3CDD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Члены Правления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Паринова Г.К.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Цикунов С.Ю.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Васичкина В.Н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Лазарева О.В.</w:t>
            </w:r>
          </w:p>
        </w:tc>
      </w:tr>
      <w:tr w:rsidR="00A54316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316" w:rsidRPr="000645C0" w:rsidRDefault="00AB3CDD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="00BA1D4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организации и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проведении городского конкурса педа</w:t>
            </w:r>
            <w:r w:rsidR="0017796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гогического мастерства специалистов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учреждений дополнительного образования «Радость творчества»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A54316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316" w:rsidRPr="000645C0" w:rsidRDefault="0017796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316" w:rsidRPr="000645C0" w:rsidRDefault="003D61F5" w:rsidP="0068639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  <w:r w:rsidR="0068639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Всероссийский </w:t>
            </w:r>
            <w:r w:rsidR="00A5431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на лучший поэтический перевод с английского, немецкого, французского языков (см. положение о конкурсе на сайте МАОУ «Гимназия № 1» г. Саратов)</w:t>
            </w:r>
          </w:p>
          <w:p w:rsidR="00DE1C63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проведения: МАОУ «Гимназия № 1» </w:t>
            </w:r>
          </w:p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г. Саратов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</w:t>
            </w:r>
          </w:p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Цикунов. С.Ю.</w:t>
            </w:r>
          </w:p>
          <w:p w:rsidR="001D2E1E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Гайнутдинова</w:t>
            </w:r>
            <w:r w:rsidR="00DA636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И.Р</w:t>
            </w:r>
            <w:r w:rsidR="001D2E1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B3CDD" w:rsidRPr="000645C0" w:rsidRDefault="00AB3CDD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П.С.</w:t>
            </w:r>
          </w:p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716BBA" w:rsidRPr="000645C0" w:rsidRDefault="003D61F5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DA05A9" w:rsidRPr="000645C0" w:rsidTr="00AB3CDD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5A9" w:rsidRPr="000645C0" w:rsidRDefault="0017796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05A9" w:rsidRPr="000645C0" w:rsidRDefault="00DA05A9" w:rsidP="00EC423A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Студенческий конкурс «Шаг в профессию» совместно с СГУ им. Н.Г. Чернышевского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05A9" w:rsidRPr="000645C0" w:rsidRDefault="00DA05A9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-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5A9" w:rsidRPr="000645C0" w:rsidRDefault="00EC423A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EC423A" w:rsidRPr="000645C0" w:rsidRDefault="00EC423A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A54316" w:rsidRPr="000645C0" w:rsidTr="00901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316" w:rsidRPr="000645C0" w:rsidRDefault="0017796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Совместно с ГАУ ДПО «Саратовский областной институт развития образования» и областной организацией Профсоюза работников </w:t>
            </w:r>
            <w:r w:rsidR="00BA1D4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народного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r w:rsidR="00BA1D4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науки РФ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принять участие в проведении регионального этапа Всероссийского конк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урса «Педагогический дебют -2021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316" w:rsidRPr="000645C0" w:rsidRDefault="00506BA2" w:rsidP="00DA05A9">
            <w:pPr>
              <w:snapToGrid w:val="0"/>
              <w:spacing w:after="0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ноябрь-декабрь</w:t>
            </w:r>
          </w:p>
          <w:p w:rsidR="00A54316" w:rsidRPr="000645C0" w:rsidRDefault="00A54316" w:rsidP="00FD0C3B">
            <w:pPr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Ковтунов В.И.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</w:t>
            </w:r>
            <w:r w:rsidR="0094278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4316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316" w:rsidRPr="000645C0" w:rsidRDefault="0017796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5A59" w:rsidRPr="000645C0" w:rsidRDefault="00A54316" w:rsidP="00B84D1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подготовке и проведении районных,</w:t>
            </w:r>
            <w:r w:rsidR="00572CE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городских и областных конкурсов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«Учитель года-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 (совместно с отдел</w:t>
            </w:r>
            <w:r w:rsidR="00833EC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ами,  комитетами, управлениями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 министерством образования области)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A54316" w:rsidRPr="000645C0" w:rsidRDefault="00A54316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Райотделения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Педобщества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A54316" w:rsidRPr="000645C0" w:rsidRDefault="00A54316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D93114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114" w:rsidRPr="000645C0" w:rsidRDefault="0017796F" w:rsidP="00F25E0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3114" w:rsidRPr="000645C0" w:rsidRDefault="00D93114" w:rsidP="00833EC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подготовке и проведении районных, городских и областных конкурсов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«Воспитатель года-2021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 (совместно с отделами, комитетами, управлениями и министерством образования области)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114" w:rsidRPr="000645C0" w:rsidRDefault="00D93114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93114" w:rsidRPr="000645C0" w:rsidRDefault="00D93114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114" w:rsidRPr="000645C0" w:rsidRDefault="00D93114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Райотделения</w:t>
            </w:r>
          </w:p>
          <w:p w:rsidR="00D93114" w:rsidRPr="000645C0" w:rsidRDefault="00D93114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Педобщества</w:t>
            </w:r>
          </w:p>
          <w:p w:rsidR="00D93114" w:rsidRPr="000645C0" w:rsidRDefault="00D93114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D93114" w:rsidRPr="000645C0" w:rsidRDefault="00D93114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D93114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114" w:rsidRPr="000645C0" w:rsidRDefault="0017796F" w:rsidP="00F25E0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3114" w:rsidRPr="000645C0" w:rsidRDefault="00D93114" w:rsidP="00833EC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ГАУ ДПО «Саратовский областной институт развития образования»  принять участие в проведении регионального этапа открытого конкурса обучающихся общеобразовательных организаций «Ученик года -202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114" w:rsidRPr="000645C0" w:rsidRDefault="00572CE0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114" w:rsidRPr="000645C0" w:rsidRDefault="00D93114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D93114" w:rsidRPr="000645C0" w:rsidRDefault="00D93114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D93114" w:rsidRPr="000645C0" w:rsidTr="00D93114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114" w:rsidRPr="000645C0" w:rsidRDefault="00D93114" w:rsidP="00F25E07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796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3114" w:rsidRPr="000645C0" w:rsidRDefault="00D93114" w:rsidP="0017796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</w:t>
            </w:r>
            <w:r w:rsidR="00DA05A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организации </w:t>
            </w:r>
            <w:r w:rsidR="0017796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 проведении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конкурса «Земский учитель»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114" w:rsidRPr="000645C0" w:rsidRDefault="00D93114" w:rsidP="00D93114">
            <w:pPr>
              <w:widowControl w:val="0"/>
              <w:suppressAutoHyphens/>
              <w:snapToGrid w:val="0"/>
              <w:spacing w:after="0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114" w:rsidRPr="000645C0" w:rsidRDefault="00D93114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D93114" w:rsidRPr="000645C0" w:rsidRDefault="00D93114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D93114" w:rsidRPr="000645C0" w:rsidRDefault="00D93114" w:rsidP="00D93114">
            <w:pPr>
              <w:pStyle w:val="a5"/>
              <w:spacing w:line="276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</w:t>
            </w:r>
          </w:p>
          <w:p w:rsidR="00D93114" w:rsidRPr="000645C0" w:rsidRDefault="00D93114" w:rsidP="00D93114">
            <w:pPr>
              <w:pStyle w:val="a5"/>
              <w:spacing w:line="276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</w:tc>
      </w:tr>
    </w:tbl>
    <w:p w:rsidR="00DE1C63" w:rsidRPr="00DE1C63" w:rsidRDefault="00DE1C63" w:rsidP="007B58AC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64FD3" w:rsidRPr="000645C0" w:rsidRDefault="00864FD3" w:rsidP="007B58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  ЗАСЕДАНИЯ ПРАВЛЕНИЯ</w:t>
      </w:r>
    </w:p>
    <w:p w:rsidR="00864FD3" w:rsidRPr="00DE1C63" w:rsidRDefault="00864FD3" w:rsidP="00FD0C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568"/>
        <w:gridCol w:w="5686"/>
        <w:gridCol w:w="1685"/>
        <w:gridCol w:w="2551"/>
      </w:tblGrid>
      <w:tr w:rsidR="00864FD3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7468" w:rsidRPr="000645C0" w:rsidRDefault="00864FD3" w:rsidP="00D931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и утверждение плана работы областного отделения общественной организации «Педагогическое общество России»</w:t>
            </w:r>
            <w:r w:rsidRPr="000645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62D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2A3F5C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D3" w:rsidRPr="000645C0" w:rsidRDefault="002A3F5C" w:rsidP="00D9311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Правления </w:t>
            </w:r>
            <w:r w:rsidR="00864FD3" w:rsidRPr="000645C0">
              <w:rPr>
                <w:rFonts w:ascii="Times New Roman" w:hAnsi="Times New Roman" w:cs="Times New Roman"/>
                <w:sz w:val="26"/>
                <w:szCs w:val="26"/>
              </w:rPr>
              <w:t>Цикунов С.Ю.</w:t>
            </w:r>
          </w:p>
          <w:p w:rsidR="00415217" w:rsidRPr="000645C0" w:rsidRDefault="0094278C" w:rsidP="00D93114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</w:t>
            </w:r>
            <w:r w:rsidR="00415217" w:rsidRPr="000645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2F2C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800" w:rsidRPr="000645C0" w:rsidRDefault="00B92F2C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4800" w:rsidRPr="000645C0" w:rsidRDefault="00E63DC2" w:rsidP="00AF17C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Выездное заседание Правления </w:t>
            </w:r>
            <w:r w:rsidR="00B41A0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«Организация воспитательной работы в образовательном дошкольном учреждении</w:t>
            </w:r>
            <w:r w:rsidR="0075358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B92F2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базе МДОУ «Детский сад комбинированного вида № 242» г.</w:t>
            </w:r>
            <w:r w:rsidR="0075358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B92F2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Саратов»</w:t>
            </w:r>
            <w:r w:rsidR="0093561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2F2C" w:rsidRPr="000645C0" w:rsidRDefault="00B92F2C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C" w:rsidRPr="000645C0" w:rsidRDefault="00B92F2C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 Цикунов С.Ю.</w:t>
            </w:r>
          </w:p>
          <w:p w:rsidR="00B92F2C" w:rsidRPr="000645C0" w:rsidRDefault="00B92F2C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</w:t>
            </w:r>
          </w:p>
        </w:tc>
      </w:tr>
      <w:tr w:rsidR="00FE2496" w:rsidRPr="000645C0" w:rsidTr="00D93114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2496" w:rsidRPr="000645C0" w:rsidRDefault="00FE2496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2496" w:rsidRPr="00664F1F" w:rsidRDefault="00664F1F" w:rsidP="00F96D5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Выездное заседание Правления </w:t>
            </w:r>
            <w:r w:rsidR="00332CB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«Взаимодействие с семьей-одна из актуальных и сложных проблем в работе образовательной организации и педагога»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E249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МБДОУ «ЦРР</w:t>
            </w:r>
            <w:r w:rsidR="002D36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E249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детский сад с. Старые Бурасы» Базарно-Карабулакского района)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2496" w:rsidRPr="000645C0" w:rsidRDefault="00FE2496" w:rsidP="00F96D5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496" w:rsidRPr="000645C0" w:rsidRDefault="00FE2496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E2496" w:rsidRPr="000645C0" w:rsidRDefault="00FE2496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FE2496" w:rsidRPr="000645C0" w:rsidRDefault="00FE2496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Кудашева Р.Б.</w:t>
            </w:r>
          </w:p>
          <w:p w:rsidR="00FE2496" w:rsidRPr="000645C0" w:rsidRDefault="00FE2496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Кондалова М.Г.</w:t>
            </w:r>
          </w:p>
        </w:tc>
      </w:tr>
      <w:tr w:rsidR="00FE2496" w:rsidRPr="000645C0" w:rsidTr="00D93114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2496" w:rsidRPr="000645C0" w:rsidRDefault="00FE2496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2496" w:rsidRPr="000645C0" w:rsidRDefault="00FE2496" w:rsidP="00D931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 подведение итогов работы отделения за 2021 год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2496" w:rsidRPr="000645C0" w:rsidRDefault="00FE2496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496" w:rsidRPr="000645C0" w:rsidRDefault="00FE2496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E2496" w:rsidRPr="000645C0" w:rsidRDefault="00FE2496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E2496" w:rsidRPr="000645C0" w:rsidRDefault="00FE2496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</w:tbl>
    <w:p w:rsidR="00534E5D" w:rsidRPr="006F75B1" w:rsidRDefault="00534E5D" w:rsidP="006F75B1">
      <w:pPr>
        <w:spacing w:after="0"/>
        <w:rPr>
          <w:rFonts w:ascii="Times New Roman" w:eastAsia="Times New Roman" w:hAnsi="Times New Roman" w:cs="Times New Roman"/>
          <w:b/>
          <w:sz w:val="12"/>
          <w:szCs w:val="12"/>
          <w:lang w:val="en-US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V. РАБОТА СЕКЦИЙ</w:t>
      </w: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387"/>
        <w:gridCol w:w="1843"/>
        <w:gridCol w:w="2551"/>
      </w:tblGrid>
      <w:tr w:rsidR="00864FD3" w:rsidRPr="000645C0" w:rsidTr="00942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утвержд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ение плана работы секций на 2021</w:t>
            </w:r>
            <w:r w:rsidR="002A3F5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 Рук.секций</w:t>
            </w:r>
          </w:p>
        </w:tc>
      </w:tr>
      <w:tr w:rsidR="00864FD3" w:rsidRPr="000645C0" w:rsidTr="0094278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B92F2C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руководителей секций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рабо</w:t>
            </w:r>
            <w:r w:rsidR="00D722A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ты творческих объединений</w:t>
            </w:r>
            <w:r w:rsidR="00504BF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2021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и задачи на новый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 Руководители секций</w:t>
            </w:r>
          </w:p>
        </w:tc>
      </w:tr>
      <w:tr w:rsidR="00864FD3" w:rsidRPr="000645C0" w:rsidTr="0094278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Обмен опытом работы руководителей секций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114" w:rsidRPr="000645C0" w:rsidRDefault="00D93114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рабочему графику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Руководители </w:t>
            </w:r>
          </w:p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секций</w:t>
            </w:r>
          </w:p>
        </w:tc>
      </w:tr>
    </w:tbl>
    <w:p w:rsidR="00864FD3" w:rsidRPr="000645C0" w:rsidRDefault="00864FD3" w:rsidP="006F75B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VI. ИЗДАТЕЛЬСКАЯ  ДЕЯТЕЛЬНОСТЬ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535"/>
        <w:gridCol w:w="1695"/>
        <w:gridCol w:w="2551"/>
      </w:tblGrid>
      <w:tr w:rsidR="00864FD3" w:rsidRPr="000645C0" w:rsidTr="0094278C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издательскую деятельность  Международной серии</w:t>
            </w:r>
            <w:r w:rsidR="004E42C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научно-методических сборников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«Педагогический опыт»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9D5E30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D3" w:rsidRPr="000645C0" w:rsidRDefault="00864FD3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64FD3" w:rsidRPr="000645C0" w:rsidRDefault="00864FD3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ПариноваГ.К. Редакционная коллегия</w:t>
            </w:r>
          </w:p>
        </w:tc>
      </w:tr>
      <w:tr w:rsidR="005E1AAD" w:rsidRPr="000645C0" w:rsidTr="00704674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AAD" w:rsidRPr="000645C0" w:rsidRDefault="005E1AAD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1AAD" w:rsidRPr="000645C0" w:rsidRDefault="002245D2" w:rsidP="007A743E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Изготовить</w:t>
            </w:r>
            <w:r w:rsidR="007A743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календари, пакеты и другую полиграфическую продукцию с логотипом Педагогического общества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1AAD" w:rsidRPr="000645C0" w:rsidRDefault="007A743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7A743E" w:rsidRPr="000645C0" w:rsidRDefault="007A743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25" w:rsidRPr="000645C0" w:rsidRDefault="00DD0325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E1AAD" w:rsidRPr="000645C0" w:rsidRDefault="005E1AAD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Редакционная коллегия</w:t>
            </w:r>
          </w:p>
        </w:tc>
      </w:tr>
    </w:tbl>
    <w:p w:rsidR="00EF59ED" w:rsidRPr="000645C0" w:rsidRDefault="00EF59ED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lastRenderedPageBreak/>
        <w:t>VII. СОЦИАЛЬНО-ЭКОНОМИЧЕСКОЕ  НАПРАВЛЕНИЕ В РАБОТЕ</w:t>
      </w:r>
    </w:p>
    <w:p w:rsidR="00D32C40" w:rsidRPr="00DE1C63" w:rsidRDefault="00D32C40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103"/>
        <w:gridCol w:w="2127"/>
        <w:gridCol w:w="2551"/>
      </w:tblGrid>
      <w:tr w:rsidR="00864FD3" w:rsidRPr="000645C0" w:rsidTr="007B1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7B1943">
        <w:trPr>
          <w:trHeight w:val="8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Продолжить шефство над пенсионерами-ветеранами педагогического труда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78C" w:rsidRPr="000645C0" w:rsidRDefault="0094278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94278C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2A3F5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  <w:p w:rsidR="00D91D3C" w:rsidRPr="000645C0" w:rsidRDefault="00D91D3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FD3" w:rsidRPr="000645C0" w:rsidTr="007B1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шефство над детьми педагогических работников, находящимися в</w:t>
            </w:r>
            <w:r w:rsidR="00E675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сложной жизненной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8C" w:rsidRPr="000645C0" w:rsidRDefault="0094278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94278C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D91D3C" w:rsidRPr="000645C0" w:rsidRDefault="00D91D3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FD3" w:rsidRPr="000645C0" w:rsidTr="007B194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Праздничные поздравления педагогических коллективов области с Днем Учителя, Новым годом, 8 Марта 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 праздникам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материальной помощи остронуждающимся членам Педагогического общества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D91D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  <w:p w:rsidR="00D91D3C" w:rsidRPr="000645C0" w:rsidRDefault="00D91D3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Поздравление и награж</w:t>
            </w:r>
            <w:r w:rsidR="008A4DC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дение образовательных организаций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, работников образования с юбилейными датами и знаменательными событиями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4E42C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DA4" w:rsidRPr="000645C0" w:rsidRDefault="00431AB5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Продолжить деятельность по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оформлению и представлению ходатайств в соответствующие</w:t>
            </w:r>
            <w:r w:rsidR="0089406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органы государственной власти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 присвоении членам Педобщества П</w:t>
            </w:r>
            <w:r w:rsidR="002E3C38">
              <w:rPr>
                <w:rFonts w:ascii="Times New Roman" w:eastAsia="Times New Roman" w:hAnsi="Times New Roman" w:cs="Times New Roman"/>
                <w:sz w:val="26"/>
                <w:szCs w:val="26"/>
              </w:rPr>
              <w:t>очетных званий и отраслевых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Наград</w:t>
            </w:r>
            <w:r w:rsidR="002E3C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различного уровня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4E42C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Награждение лучших педагогов образовательных учреждений области по линии </w:t>
            </w:r>
            <w:r w:rsidR="0089406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ЦС Педагогического общества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России:</w:t>
            </w:r>
          </w:p>
          <w:p w:rsidR="00864FD3" w:rsidRPr="000645C0" w:rsidRDefault="004A76B2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-М</w:t>
            </w:r>
            <w:r w:rsidR="00C81AE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едаль Центрального Совета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общества России «За педагогическое мастерство» (г.</w:t>
            </w:r>
            <w:r w:rsidR="005B44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Москва)</w:t>
            </w:r>
          </w:p>
          <w:p w:rsidR="00864FD3" w:rsidRPr="000645C0" w:rsidRDefault="00864FD3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-Почетная грамота Центрального Совета Педагогического </w:t>
            </w:r>
            <w:r w:rsidR="006F75B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общества</w:t>
            </w:r>
            <w:r w:rsidR="00EF59E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</w:t>
            </w:r>
            <w:r w:rsidR="006F75B1" w:rsidRPr="002245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(г.</w:t>
            </w:r>
            <w:r w:rsidR="006F75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C81AE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Москва)</w:t>
            </w:r>
          </w:p>
          <w:p w:rsidR="00864FD3" w:rsidRPr="000645C0" w:rsidRDefault="00864FD3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-Почетная грамота областного отделения Педагогического общества России</w:t>
            </w:r>
          </w:p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-Благодарственное письмо </w:t>
            </w:r>
            <w:r w:rsidR="008E5F8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областного отделения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общества</w:t>
            </w:r>
            <w:r w:rsidR="00EC423A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</w:t>
            </w:r>
            <w:r w:rsidR="002E3C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др.(см.сайт Педобщества)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Кисарова Т.С.</w:t>
            </w:r>
            <w:r w:rsidR="00BF252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 ЦС Педобщества (г.</w:t>
            </w:r>
            <w:r w:rsidR="002245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Москва)</w:t>
            </w:r>
          </w:p>
          <w:p w:rsidR="00BF2527" w:rsidRPr="000645C0" w:rsidRDefault="00BF2527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64FD3" w:rsidRPr="000645C0" w:rsidRDefault="00864FD3" w:rsidP="009D5E3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  <w:lang w:val="en-US"/>
        </w:rPr>
        <w:t>V</w:t>
      </w:r>
      <w:r w:rsidRPr="000645C0">
        <w:rPr>
          <w:rFonts w:ascii="Times New Roman" w:eastAsia="Times New Roman" w:hAnsi="Times New Roman"/>
          <w:b/>
          <w:sz w:val="26"/>
          <w:szCs w:val="26"/>
        </w:rPr>
        <w:t>III. ФИНАНСОВО-ХОЗЯЙСТВЕННАЯ  ДЕЯТЕЛЬНОСТЬ</w:t>
      </w:r>
    </w:p>
    <w:p w:rsidR="00864FD3" w:rsidRPr="000645C0" w:rsidRDefault="00864FD3" w:rsidP="00FD0C3B">
      <w:pPr>
        <w:spacing w:after="0"/>
        <w:ind w:firstLine="567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670"/>
        <w:gridCol w:w="1560"/>
        <w:gridCol w:w="2551"/>
      </w:tblGrid>
      <w:tr w:rsidR="00864FD3" w:rsidRPr="000645C0" w:rsidTr="004E42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состояния уплаты членских взносов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E0701A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жеквар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тально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78C" w:rsidRPr="000645C0" w:rsidRDefault="0094278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94278C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Индивидуальная работа с председателями райотделений</w:t>
            </w:r>
            <w:r w:rsidR="005B44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Педобщества</w:t>
            </w:r>
            <w:r w:rsidR="00D02C22">
              <w:rPr>
                <w:rFonts w:ascii="Times New Roman" w:eastAsia="Times New Roman" w:hAnsi="Times New Roman" w:cs="Times New Roman"/>
                <w:sz w:val="26"/>
                <w:szCs w:val="26"/>
              </w:rPr>
              <w:t>. В</w:t>
            </w:r>
            <w:r w:rsidR="005C0E9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стречи с коллективами по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созданию новых первичных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</w:t>
            </w:r>
            <w:r w:rsidR="0094278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и-мости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864FD3" w:rsidRPr="000645C0" w:rsidRDefault="004E42C8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Издание приказа об итогах уплаты членских взносов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590C4F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Отчеты (квартальные, полугодовой и годовой)</w:t>
            </w:r>
            <w:r w:rsidR="005C0E9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предоставить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соответствующие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Отчисления средств районным отделениям Педагогического общества по итогам года</w:t>
            </w:r>
            <w:r w:rsidR="0004196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проведение районных мероприятий</w:t>
            </w:r>
            <w:r w:rsidR="005C0E9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</w:tbl>
    <w:p w:rsidR="005C0E9B" w:rsidRPr="000645C0" w:rsidRDefault="005C0E9B" w:rsidP="008C2C05">
      <w:pPr>
        <w:spacing w:after="0"/>
        <w:rPr>
          <w:rFonts w:ascii="Times New Roman" w:eastAsia="Lucida Sans Unicode" w:hAnsi="Times New Roman"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hAnsi="Times New Roman" w:cs="Tahoma"/>
          <w:sz w:val="26"/>
          <w:szCs w:val="26"/>
        </w:rPr>
      </w:pPr>
      <w:r w:rsidRPr="000645C0">
        <w:rPr>
          <w:rFonts w:ascii="Times New Roman" w:hAnsi="Times New Roman" w:cs="Tahoma"/>
          <w:sz w:val="26"/>
          <w:szCs w:val="26"/>
        </w:rPr>
        <w:t>Уважаемые коллеги!</w:t>
      </w:r>
    </w:p>
    <w:p w:rsidR="00DE761E" w:rsidRPr="000645C0" w:rsidRDefault="00DE761E" w:rsidP="00FD0C3B">
      <w:pPr>
        <w:spacing w:after="0"/>
        <w:ind w:firstLine="567"/>
        <w:jc w:val="center"/>
        <w:rPr>
          <w:rFonts w:ascii="Times New Roman" w:hAnsi="Times New Roman" w:cs="Tahoma"/>
          <w:sz w:val="26"/>
          <w:szCs w:val="26"/>
        </w:rPr>
      </w:pPr>
    </w:p>
    <w:p w:rsidR="00DD3F93" w:rsidRPr="000645C0" w:rsidRDefault="00864FD3" w:rsidP="00FD0C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5C0">
        <w:rPr>
          <w:rFonts w:ascii="Times New Roman" w:hAnsi="Times New Roman" w:cs="Times New Roman"/>
          <w:sz w:val="26"/>
          <w:szCs w:val="26"/>
        </w:rPr>
        <w:t>Обращаем ваше внимание, что в настоящий план работы входят не все мероприятия, проводимые по линии Педагогического общества, ввиду возможных изменений в графика</w:t>
      </w:r>
      <w:r w:rsidR="005C0E9B" w:rsidRPr="000645C0">
        <w:rPr>
          <w:rFonts w:ascii="Times New Roman" w:hAnsi="Times New Roman" w:cs="Times New Roman"/>
          <w:sz w:val="26"/>
          <w:szCs w:val="26"/>
        </w:rPr>
        <w:t>х работы образовательных организаций</w:t>
      </w:r>
      <w:r w:rsidR="007A68DC" w:rsidRPr="000645C0">
        <w:rPr>
          <w:rFonts w:ascii="Times New Roman" w:hAnsi="Times New Roman" w:cs="Times New Roman"/>
          <w:sz w:val="26"/>
          <w:szCs w:val="26"/>
        </w:rPr>
        <w:t xml:space="preserve"> области и предложений надзорных органов.</w:t>
      </w:r>
    </w:p>
    <w:p w:rsidR="00D91D3C" w:rsidRPr="000645C0" w:rsidRDefault="00AE08A7" w:rsidP="00FD0C3B">
      <w:pPr>
        <w:spacing w:after="0"/>
        <w:ind w:firstLine="567"/>
        <w:jc w:val="both"/>
        <w:rPr>
          <w:sz w:val="26"/>
          <w:szCs w:val="26"/>
        </w:rPr>
      </w:pPr>
      <w:r w:rsidRPr="000645C0">
        <w:rPr>
          <w:rFonts w:ascii="Times New Roman" w:hAnsi="Times New Roman" w:cs="Times New Roman"/>
          <w:sz w:val="26"/>
          <w:szCs w:val="26"/>
        </w:rPr>
        <w:t>Так же</w:t>
      </w:r>
      <w:r w:rsidR="00D91D3C" w:rsidRPr="000645C0">
        <w:rPr>
          <w:rFonts w:ascii="Times New Roman" w:hAnsi="Times New Roman" w:cs="Times New Roman"/>
          <w:sz w:val="26"/>
          <w:szCs w:val="26"/>
        </w:rPr>
        <w:t xml:space="preserve"> Педагогическим обществом проводится </w:t>
      </w:r>
      <w:r w:rsidR="005C0E9B" w:rsidRPr="000645C0">
        <w:rPr>
          <w:rFonts w:ascii="Times New Roman" w:hAnsi="Times New Roman" w:cs="Times New Roman"/>
          <w:sz w:val="26"/>
          <w:szCs w:val="26"/>
        </w:rPr>
        <w:t>различная внеплановая работа</w:t>
      </w:r>
      <w:r w:rsidR="00D91D3C" w:rsidRPr="000645C0">
        <w:rPr>
          <w:rFonts w:ascii="Times New Roman" w:hAnsi="Times New Roman" w:cs="Times New Roman"/>
          <w:sz w:val="26"/>
          <w:szCs w:val="26"/>
        </w:rPr>
        <w:t xml:space="preserve"> по просьбам педагогических коллективов, министерства образования области, Педагогического общества России, Правительства Саратовской области и т.д.</w:t>
      </w:r>
      <w:r w:rsidR="006E46B1" w:rsidRPr="000645C0">
        <w:rPr>
          <w:rFonts w:ascii="Times New Roman" w:hAnsi="Times New Roman" w:cs="Times New Roman"/>
          <w:sz w:val="26"/>
          <w:szCs w:val="26"/>
        </w:rPr>
        <w:t xml:space="preserve"> </w:t>
      </w:r>
      <w:r w:rsidR="00D91D3C" w:rsidRPr="000645C0">
        <w:rPr>
          <w:rFonts w:ascii="Times New Roman" w:hAnsi="Times New Roman" w:cs="Times New Roman"/>
          <w:sz w:val="26"/>
          <w:szCs w:val="26"/>
        </w:rPr>
        <w:t>(объявления размещаются на сайте)</w:t>
      </w:r>
      <w:r w:rsidR="005C0E9B" w:rsidRPr="000645C0">
        <w:rPr>
          <w:rFonts w:ascii="Times New Roman" w:hAnsi="Times New Roman" w:cs="Times New Roman"/>
          <w:sz w:val="26"/>
          <w:szCs w:val="26"/>
        </w:rPr>
        <w:t>.</w:t>
      </w:r>
    </w:p>
    <w:sectPr w:rsidR="00D91D3C" w:rsidRPr="000645C0" w:rsidSect="002D0093">
      <w:footerReference w:type="default" r:id="rId11"/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34" w:rsidRDefault="007C7734" w:rsidP="007C6F21">
      <w:pPr>
        <w:spacing w:after="0" w:line="240" w:lineRule="auto"/>
      </w:pPr>
      <w:r>
        <w:separator/>
      </w:r>
    </w:p>
  </w:endnote>
  <w:endnote w:type="continuationSeparator" w:id="1">
    <w:p w:rsidR="007C7734" w:rsidRDefault="007C7734" w:rsidP="007C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649"/>
      <w:docPartObj>
        <w:docPartGallery w:val="Page Numbers (Bottom of Page)"/>
        <w:docPartUnique/>
      </w:docPartObj>
    </w:sdtPr>
    <w:sdtContent>
      <w:p w:rsidR="00362B13" w:rsidRDefault="0030204B">
        <w:pPr>
          <w:pStyle w:val="ae"/>
          <w:jc w:val="right"/>
        </w:pPr>
        <w:fldSimple w:instr=" PAGE   \* MERGEFORMAT ">
          <w:r w:rsidR="00915239">
            <w:rPr>
              <w:noProof/>
            </w:rPr>
            <w:t>8</w:t>
          </w:r>
        </w:fldSimple>
      </w:p>
    </w:sdtContent>
  </w:sdt>
  <w:p w:rsidR="00362B13" w:rsidRDefault="00362B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34" w:rsidRDefault="007C7734" w:rsidP="007C6F21">
      <w:pPr>
        <w:spacing w:after="0" w:line="240" w:lineRule="auto"/>
      </w:pPr>
      <w:r>
        <w:separator/>
      </w:r>
    </w:p>
  </w:footnote>
  <w:footnote w:type="continuationSeparator" w:id="1">
    <w:p w:rsidR="007C7734" w:rsidRDefault="007C7734" w:rsidP="007C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54D"/>
    <w:multiLevelType w:val="multilevel"/>
    <w:tmpl w:val="564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D260C"/>
    <w:multiLevelType w:val="multilevel"/>
    <w:tmpl w:val="A99E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7633A"/>
    <w:multiLevelType w:val="hybridMultilevel"/>
    <w:tmpl w:val="D314207C"/>
    <w:lvl w:ilvl="0" w:tplc="14FE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F44"/>
    <w:multiLevelType w:val="multilevel"/>
    <w:tmpl w:val="1D76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71E52"/>
    <w:multiLevelType w:val="hybridMultilevel"/>
    <w:tmpl w:val="370E9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FD3"/>
    <w:rsid w:val="000053B8"/>
    <w:rsid w:val="00011A35"/>
    <w:rsid w:val="00015EF7"/>
    <w:rsid w:val="0002222F"/>
    <w:rsid w:val="00022DE3"/>
    <w:rsid w:val="00024FEC"/>
    <w:rsid w:val="00033CDB"/>
    <w:rsid w:val="0004147E"/>
    <w:rsid w:val="00041961"/>
    <w:rsid w:val="0004458F"/>
    <w:rsid w:val="00045F0B"/>
    <w:rsid w:val="000471DE"/>
    <w:rsid w:val="00063964"/>
    <w:rsid w:val="000645C0"/>
    <w:rsid w:val="00067948"/>
    <w:rsid w:val="000746EA"/>
    <w:rsid w:val="00083120"/>
    <w:rsid w:val="00090235"/>
    <w:rsid w:val="00090A2D"/>
    <w:rsid w:val="00094A0F"/>
    <w:rsid w:val="000A2A96"/>
    <w:rsid w:val="000A3D5A"/>
    <w:rsid w:val="000A4B1B"/>
    <w:rsid w:val="000A7D0E"/>
    <w:rsid w:val="000B2140"/>
    <w:rsid w:val="000B3AD6"/>
    <w:rsid w:val="000B5FF9"/>
    <w:rsid w:val="000C08F7"/>
    <w:rsid w:val="000C3E99"/>
    <w:rsid w:val="000C455E"/>
    <w:rsid w:val="000C7FB3"/>
    <w:rsid w:val="000D1821"/>
    <w:rsid w:val="000D1B8F"/>
    <w:rsid w:val="000D3DA7"/>
    <w:rsid w:val="000D47EE"/>
    <w:rsid w:val="000E3E08"/>
    <w:rsid w:val="000F1104"/>
    <w:rsid w:val="000F216E"/>
    <w:rsid w:val="000F28CB"/>
    <w:rsid w:val="00101233"/>
    <w:rsid w:val="00114C18"/>
    <w:rsid w:val="00120EAC"/>
    <w:rsid w:val="00125ADC"/>
    <w:rsid w:val="0012735B"/>
    <w:rsid w:val="001276D2"/>
    <w:rsid w:val="001323AF"/>
    <w:rsid w:val="00140BEF"/>
    <w:rsid w:val="0015220E"/>
    <w:rsid w:val="001570D4"/>
    <w:rsid w:val="001622FB"/>
    <w:rsid w:val="00164B85"/>
    <w:rsid w:val="00166C0F"/>
    <w:rsid w:val="00167846"/>
    <w:rsid w:val="001738FF"/>
    <w:rsid w:val="00174074"/>
    <w:rsid w:val="0017796F"/>
    <w:rsid w:val="00182784"/>
    <w:rsid w:val="001A0A3C"/>
    <w:rsid w:val="001A0A7B"/>
    <w:rsid w:val="001A1BE5"/>
    <w:rsid w:val="001B17D2"/>
    <w:rsid w:val="001B2801"/>
    <w:rsid w:val="001B535E"/>
    <w:rsid w:val="001B56DB"/>
    <w:rsid w:val="001C117E"/>
    <w:rsid w:val="001C1303"/>
    <w:rsid w:val="001C172E"/>
    <w:rsid w:val="001C2F78"/>
    <w:rsid w:val="001C5C4D"/>
    <w:rsid w:val="001C6624"/>
    <w:rsid w:val="001D179B"/>
    <w:rsid w:val="001D2E1E"/>
    <w:rsid w:val="001E265D"/>
    <w:rsid w:val="001E5A3F"/>
    <w:rsid w:val="001F49FC"/>
    <w:rsid w:val="001F6692"/>
    <w:rsid w:val="00200062"/>
    <w:rsid w:val="002017ED"/>
    <w:rsid w:val="0022018C"/>
    <w:rsid w:val="002233F0"/>
    <w:rsid w:val="002245D2"/>
    <w:rsid w:val="00224EC9"/>
    <w:rsid w:val="00226F6F"/>
    <w:rsid w:val="002311A5"/>
    <w:rsid w:val="002328F5"/>
    <w:rsid w:val="002329EA"/>
    <w:rsid w:val="002336CB"/>
    <w:rsid w:val="00234047"/>
    <w:rsid w:val="00234DFB"/>
    <w:rsid w:val="0024028E"/>
    <w:rsid w:val="00242A83"/>
    <w:rsid w:val="00244F69"/>
    <w:rsid w:val="00254B76"/>
    <w:rsid w:val="00262A73"/>
    <w:rsid w:val="002656D7"/>
    <w:rsid w:val="00276821"/>
    <w:rsid w:val="00276C83"/>
    <w:rsid w:val="002809A0"/>
    <w:rsid w:val="0028429E"/>
    <w:rsid w:val="0028757B"/>
    <w:rsid w:val="00291756"/>
    <w:rsid w:val="00293B60"/>
    <w:rsid w:val="002A1344"/>
    <w:rsid w:val="002A3F5C"/>
    <w:rsid w:val="002A447D"/>
    <w:rsid w:val="002A4533"/>
    <w:rsid w:val="002A47E1"/>
    <w:rsid w:val="002B0A08"/>
    <w:rsid w:val="002B3AAA"/>
    <w:rsid w:val="002B5285"/>
    <w:rsid w:val="002B6976"/>
    <w:rsid w:val="002C3519"/>
    <w:rsid w:val="002D0093"/>
    <w:rsid w:val="002D22E3"/>
    <w:rsid w:val="002D2B1B"/>
    <w:rsid w:val="002D322F"/>
    <w:rsid w:val="002D36D3"/>
    <w:rsid w:val="002E2B74"/>
    <w:rsid w:val="002E3383"/>
    <w:rsid w:val="002E3C38"/>
    <w:rsid w:val="00300F2B"/>
    <w:rsid w:val="0030204B"/>
    <w:rsid w:val="003112E3"/>
    <w:rsid w:val="00312ECC"/>
    <w:rsid w:val="003205F8"/>
    <w:rsid w:val="00332CB0"/>
    <w:rsid w:val="00334908"/>
    <w:rsid w:val="00334DC4"/>
    <w:rsid w:val="0033560D"/>
    <w:rsid w:val="00337C29"/>
    <w:rsid w:val="00344FEF"/>
    <w:rsid w:val="00353636"/>
    <w:rsid w:val="00357B90"/>
    <w:rsid w:val="00362B13"/>
    <w:rsid w:val="00364D19"/>
    <w:rsid w:val="00370C16"/>
    <w:rsid w:val="0037138E"/>
    <w:rsid w:val="00372BF2"/>
    <w:rsid w:val="003747E9"/>
    <w:rsid w:val="00374EC0"/>
    <w:rsid w:val="00384754"/>
    <w:rsid w:val="00390CBB"/>
    <w:rsid w:val="0039751D"/>
    <w:rsid w:val="003A14A6"/>
    <w:rsid w:val="003A3060"/>
    <w:rsid w:val="003A4608"/>
    <w:rsid w:val="003A75DB"/>
    <w:rsid w:val="003B3EC4"/>
    <w:rsid w:val="003B47B2"/>
    <w:rsid w:val="003B4AFC"/>
    <w:rsid w:val="003B55B0"/>
    <w:rsid w:val="003B662D"/>
    <w:rsid w:val="003C14B4"/>
    <w:rsid w:val="003C22A5"/>
    <w:rsid w:val="003C52FE"/>
    <w:rsid w:val="003D2FFC"/>
    <w:rsid w:val="003D3E9C"/>
    <w:rsid w:val="003D4457"/>
    <w:rsid w:val="003D61F5"/>
    <w:rsid w:val="003E196F"/>
    <w:rsid w:val="003F3699"/>
    <w:rsid w:val="003F6207"/>
    <w:rsid w:val="00404827"/>
    <w:rsid w:val="004139A4"/>
    <w:rsid w:val="00415217"/>
    <w:rsid w:val="00415901"/>
    <w:rsid w:val="00420C91"/>
    <w:rsid w:val="0042122E"/>
    <w:rsid w:val="00422E89"/>
    <w:rsid w:val="004254B1"/>
    <w:rsid w:val="00431AB5"/>
    <w:rsid w:val="004510B5"/>
    <w:rsid w:val="00466550"/>
    <w:rsid w:val="0046710B"/>
    <w:rsid w:val="004836C1"/>
    <w:rsid w:val="00485ECE"/>
    <w:rsid w:val="00486CDB"/>
    <w:rsid w:val="00487EF9"/>
    <w:rsid w:val="00495B8B"/>
    <w:rsid w:val="004966E4"/>
    <w:rsid w:val="004A01CE"/>
    <w:rsid w:val="004A4B54"/>
    <w:rsid w:val="004A5252"/>
    <w:rsid w:val="004A6333"/>
    <w:rsid w:val="004A76B2"/>
    <w:rsid w:val="004B1528"/>
    <w:rsid w:val="004B52F6"/>
    <w:rsid w:val="004C0B76"/>
    <w:rsid w:val="004C5886"/>
    <w:rsid w:val="004C7226"/>
    <w:rsid w:val="004D1603"/>
    <w:rsid w:val="004D62C9"/>
    <w:rsid w:val="004E42C8"/>
    <w:rsid w:val="004F2118"/>
    <w:rsid w:val="00500DA3"/>
    <w:rsid w:val="00503826"/>
    <w:rsid w:val="00504BF6"/>
    <w:rsid w:val="00506BA2"/>
    <w:rsid w:val="005107FE"/>
    <w:rsid w:val="00512C01"/>
    <w:rsid w:val="00513340"/>
    <w:rsid w:val="00513705"/>
    <w:rsid w:val="00516077"/>
    <w:rsid w:val="0052039B"/>
    <w:rsid w:val="00521684"/>
    <w:rsid w:val="00522C55"/>
    <w:rsid w:val="0052371A"/>
    <w:rsid w:val="00534E5D"/>
    <w:rsid w:val="00535F42"/>
    <w:rsid w:val="0054213C"/>
    <w:rsid w:val="00545260"/>
    <w:rsid w:val="00547530"/>
    <w:rsid w:val="00552BF6"/>
    <w:rsid w:val="00557677"/>
    <w:rsid w:val="00557AA1"/>
    <w:rsid w:val="00564885"/>
    <w:rsid w:val="005714FB"/>
    <w:rsid w:val="00571D8B"/>
    <w:rsid w:val="00572CE0"/>
    <w:rsid w:val="005754F7"/>
    <w:rsid w:val="00577950"/>
    <w:rsid w:val="00580DF7"/>
    <w:rsid w:val="00581D43"/>
    <w:rsid w:val="00590C4F"/>
    <w:rsid w:val="00591E09"/>
    <w:rsid w:val="00596127"/>
    <w:rsid w:val="005A00B9"/>
    <w:rsid w:val="005A7F2B"/>
    <w:rsid w:val="005B443C"/>
    <w:rsid w:val="005B7B67"/>
    <w:rsid w:val="005C0535"/>
    <w:rsid w:val="005C0E9B"/>
    <w:rsid w:val="005C0F60"/>
    <w:rsid w:val="005C2E12"/>
    <w:rsid w:val="005C6721"/>
    <w:rsid w:val="005D6969"/>
    <w:rsid w:val="005E1AAD"/>
    <w:rsid w:val="005E2D44"/>
    <w:rsid w:val="005E43F5"/>
    <w:rsid w:val="005E515A"/>
    <w:rsid w:val="005E77D6"/>
    <w:rsid w:val="005E798C"/>
    <w:rsid w:val="00602D02"/>
    <w:rsid w:val="00603B9C"/>
    <w:rsid w:val="00607EB3"/>
    <w:rsid w:val="006104D6"/>
    <w:rsid w:val="00613317"/>
    <w:rsid w:val="00620564"/>
    <w:rsid w:val="00621789"/>
    <w:rsid w:val="00626FB8"/>
    <w:rsid w:val="006304B0"/>
    <w:rsid w:val="0063117B"/>
    <w:rsid w:val="0063393C"/>
    <w:rsid w:val="0064000C"/>
    <w:rsid w:val="00657AA8"/>
    <w:rsid w:val="00657C59"/>
    <w:rsid w:val="00660B17"/>
    <w:rsid w:val="0066152D"/>
    <w:rsid w:val="00664F1F"/>
    <w:rsid w:val="00666F3C"/>
    <w:rsid w:val="00670458"/>
    <w:rsid w:val="00671087"/>
    <w:rsid w:val="00671203"/>
    <w:rsid w:val="00673555"/>
    <w:rsid w:val="00673D3D"/>
    <w:rsid w:val="00677893"/>
    <w:rsid w:val="0068258D"/>
    <w:rsid w:val="006828C7"/>
    <w:rsid w:val="00682F3B"/>
    <w:rsid w:val="0068639D"/>
    <w:rsid w:val="006910CB"/>
    <w:rsid w:val="006946D1"/>
    <w:rsid w:val="00695FD0"/>
    <w:rsid w:val="006A739C"/>
    <w:rsid w:val="006B14B0"/>
    <w:rsid w:val="006B367B"/>
    <w:rsid w:val="006C27BA"/>
    <w:rsid w:val="006C5FFF"/>
    <w:rsid w:val="006D0CF1"/>
    <w:rsid w:val="006D41A2"/>
    <w:rsid w:val="006E027F"/>
    <w:rsid w:val="006E2F41"/>
    <w:rsid w:val="006E46B1"/>
    <w:rsid w:val="006E6FDD"/>
    <w:rsid w:val="006E7BB0"/>
    <w:rsid w:val="006F1F79"/>
    <w:rsid w:val="006F75B1"/>
    <w:rsid w:val="00704674"/>
    <w:rsid w:val="00707EB5"/>
    <w:rsid w:val="00710764"/>
    <w:rsid w:val="00710A08"/>
    <w:rsid w:val="00713801"/>
    <w:rsid w:val="0071441A"/>
    <w:rsid w:val="00716BBA"/>
    <w:rsid w:val="007231A8"/>
    <w:rsid w:val="00724176"/>
    <w:rsid w:val="007267A3"/>
    <w:rsid w:val="0073054F"/>
    <w:rsid w:val="0073058F"/>
    <w:rsid w:val="0073308F"/>
    <w:rsid w:val="00736640"/>
    <w:rsid w:val="00741117"/>
    <w:rsid w:val="007422B9"/>
    <w:rsid w:val="00744400"/>
    <w:rsid w:val="007457F6"/>
    <w:rsid w:val="00746D73"/>
    <w:rsid w:val="0075358C"/>
    <w:rsid w:val="00753FFD"/>
    <w:rsid w:val="00755C43"/>
    <w:rsid w:val="00755E96"/>
    <w:rsid w:val="00757118"/>
    <w:rsid w:val="007610D6"/>
    <w:rsid w:val="00762E95"/>
    <w:rsid w:val="00767081"/>
    <w:rsid w:val="0076728C"/>
    <w:rsid w:val="0077110A"/>
    <w:rsid w:val="00771406"/>
    <w:rsid w:val="007731C4"/>
    <w:rsid w:val="00776235"/>
    <w:rsid w:val="00780BC3"/>
    <w:rsid w:val="00780DE7"/>
    <w:rsid w:val="00782965"/>
    <w:rsid w:val="00794013"/>
    <w:rsid w:val="00796039"/>
    <w:rsid w:val="00796953"/>
    <w:rsid w:val="007A0B71"/>
    <w:rsid w:val="007A172A"/>
    <w:rsid w:val="007A183C"/>
    <w:rsid w:val="007A568F"/>
    <w:rsid w:val="007A68DC"/>
    <w:rsid w:val="007A743E"/>
    <w:rsid w:val="007B051C"/>
    <w:rsid w:val="007B1943"/>
    <w:rsid w:val="007B410D"/>
    <w:rsid w:val="007B58AC"/>
    <w:rsid w:val="007B6BD8"/>
    <w:rsid w:val="007C6F21"/>
    <w:rsid w:val="007C7734"/>
    <w:rsid w:val="007D62DF"/>
    <w:rsid w:val="007D7620"/>
    <w:rsid w:val="007E0D67"/>
    <w:rsid w:val="007E3C93"/>
    <w:rsid w:val="007F697D"/>
    <w:rsid w:val="0080689C"/>
    <w:rsid w:val="008142A5"/>
    <w:rsid w:val="00814A7C"/>
    <w:rsid w:val="00815A59"/>
    <w:rsid w:val="008167F9"/>
    <w:rsid w:val="0082054B"/>
    <w:rsid w:val="00821985"/>
    <w:rsid w:val="0082638D"/>
    <w:rsid w:val="008317D8"/>
    <w:rsid w:val="00831AAD"/>
    <w:rsid w:val="00833EC6"/>
    <w:rsid w:val="008379CA"/>
    <w:rsid w:val="00843969"/>
    <w:rsid w:val="0084613D"/>
    <w:rsid w:val="008470CB"/>
    <w:rsid w:val="00860375"/>
    <w:rsid w:val="00860C0D"/>
    <w:rsid w:val="00861DCA"/>
    <w:rsid w:val="00864FD3"/>
    <w:rsid w:val="0086502E"/>
    <w:rsid w:val="00871B7B"/>
    <w:rsid w:val="008779C2"/>
    <w:rsid w:val="0088062A"/>
    <w:rsid w:val="008833FA"/>
    <w:rsid w:val="00893171"/>
    <w:rsid w:val="00893602"/>
    <w:rsid w:val="00893B25"/>
    <w:rsid w:val="0089406D"/>
    <w:rsid w:val="00896D3B"/>
    <w:rsid w:val="008A393C"/>
    <w:rsid w:val="008A4DC1"/>
    <w:rsid w:val="008B3E67"/>
    <w:rsid w:val="008B5CD8"/>
    <w:rsid w:val="008C254E"/>
    <w:rsid w:val="008C2C05"/>
    <w:rsid w:val="008C6F7B"/>
    <w:rsid w:val="008D5F23"/>
    <w:rsid w:val="008D5FB7"/>
    <w:rsid w:val="008D631C"/>
    <w:rsid w:val="008E1193"/>
    <w:rsid w:val="008E5F80"/>
    <w:rsid w:val="008E63BB"/>
    <w:rsid w:val="008F43A2"/>
    <w:rsid w:val="008F5BE6"/>
    <w:rsid w:val="008F7ECC"/>
    <w:rsid w:val="00900882"/>
    <w:rsid w:val="00901C25"/>
    <w:rsid w:val="00901DCB"/>
    <w:rsid w:val="009051B1"/>
    <w:rsid w:val="009051D2"/>
    <w:rsid w:val="00905CBD"/>
    <w:rsid w:val="009079EB"/>
    <w:rsid w:val="00907B9B"/>
    <w:rsid w:val="00910AE6"/>
    <w:rsid w:val="00913290"/>
    <w:rsid w:val="00915239"/>
    <w:rsid w:val="00915B18"/>
    <w:rsid w:val="009210D1"/>
    <w:rsid w:val="009306A4"/>
    <w:rsid w:val="00932799"/>
    <w:rsid w:val="009348B8"/>
    <w:rsid w:val="00935613"/>
    <w:rsid w:val="009366EC"/>
    <w:rsid w:val="0094278C"/>
    <w:rsid w:val="00942B39"/>
    <w:rsid w:val="00947EFB"/>
    <w:rsid w:val="00952E3D"/>
    <w:rsid w:val="00953F8E"/>
    <w:rsid w:val="009578C6"/>
    <w:rsid w:val="00957EA5"/>
    <w:rsid w:val="00965026"/>
    <w:rsid w:val="009672D5"/>
    <w:rsid w:val="00967A83"/>
    <w:rsid w:val="00973088"/>
    <w:rsid w:val="00974602"/>
    <w:rsid w:val="00983267"/>
    <w:rsid w:val="00986C3B"/>
    <w:rsid w:val="0099341F"/>
    <w:rsid w:val="00994073"/>
    <w:rsid w:val="00996828"/>
    <w:rsid w:val="00997E82"/>
    <w:rsid w:val="009A2295"/>
    <w:rsid w:val="009A5DA0"/>
    <w:rsid w:val="009B475B"/>
    <w:rsid w:val="009C3D0A"/>
    <w:rsid w:val="009C556D"/>
    <w:rsid w:val="009C795D"/>
    <w:rsid w:val="009D12F8"/>
    <w:rsid w:val="009D1B86"/>
    <w:rsid w:val="009D5E30"/>
    <w:rsid w:val="009D75F2"/>
    <w:rsid w:val="009E2FAD"/>
    <w:rsid w:val="009E7468"/>
    <w:rsid w:val="009F25AC"/>
    <w:rsid w:val="009F2A98"/>
    <w:rsid w:val="009F3C81"/>
    <w:rsid w:val="009F5D21"/>
    <w:rsid w:val="009F5EFD"/>
    <w:rsid w:val="00A0000B"/>
    <w:rsid w:val="00A06E78"/>
    <w:rsid w:val="00A131AD"/>
    <w:rsid w:val="00A1408F"/>
    <w:rsid w:val="00A2201E"/>
    <w:rsid w:val="00A276E4"/>
    <w:rsid w:val="00A30863"/>
    <w:rsid w:val="00A330D1"/>
    <w:rsid w:val="00A34B91"/>
    <w:rsid w:val="00A40CC0"/>
    <w:rsid w:val="00A43E13"/>
    <w:rsid w:val="00A45749"/>
    <w:rsid w:val="00A469BF"/>
    <w:rsid w:val="00A50CE6"/>
    <w:rsid w:val="00A513F1"/>
    <w:rsid w:val="00A53F25"/>
    <w:rsid w:val="00A54316"/>
    <w:rsid w:val="00A63B93"/>
    <w:rsid w:val="00A66607"/>
    <w:rsid w:val="00A76266"/>
    <w:rsid w:val="00A80FF9"/>
    <w:rsid w:val="00A83ED7"/>
    <w:rsid w:val="00A84C6E"/>
    <w:rsid w:val="00A8518D"/>
    <w:rsid w:val="00A86DDB"/>
    <w:rsid w:val="00A90D5A"/>
    <w:rsid w:val="00A927D6"/>
    <w:rsid w:val="00A92B5E"/>
    <w:rsid w:val="00AA15F8"/>
    <w:rsid w:val="00AA3A30"/>
    <w:rsid w:val="00AB3CDD"/>
    <w:rsid w:val="00AC2E3F"/>
    <w:rsid w:val="00AD04E4"/>
    <w:rsid w:val="00AD497F"/>
    <w:rsid w:val="00AD6F52"/>
    <w:rsid w:val="00AD7943"/>
    <w:rsid w:val="00AE08A7"/>
    <w:rsid w:val="00AE1C07"/>
    <w:rsid w:val="00AE2F5F"/>
    <w:rsid w:val="00AE5B42"/>
    <w:rsid w:val="00AF17C6"/>
    <w:rsid w:val="00AF59CF"/>
    <w:rsid w:val="00AF7463"/>
    <w:rsid w:val="00AF7599"/>
    <w:rsid w:val="00B03A38"/>
    <w:rsid w:val="00B065E6"/>
    <w:rsid w:val="00B100E3"/>
    <w:rsid w:val="00B12BF3"/>
    <w:rsid w:val="00B16435"/>
    <w:rsid w:val="00B16D86"/>
    <w:rsid w:val="00B20D22"/>
    <w:rsid w:val="00B21E4C"/>
    <w:rsid w:val="00B2348E"/>
    <w:rsid w:val="00B32109"/>
    <w:rsid w:val="00B41A05"/>
    <w:rsid w:val="00B42A92"/>
    <w:rsid w:val="00B44315"/>
    <w:rsid w:val="00B473F5"/>
    <w:rsid w:val="00B50BF0"/>
    <w:rsid w:val="00B529EB"/>
    <w:rsid w:val="00B53970"/>
    <w:rsid w:val="00B57E1F"/>
    <w:rsid w:val="00B603E7"/>
    <w:rsid w:val="00B7192B"/>
    <w:rsid w:val="00B77CDE"/>
    <w:rsid w:val="00B8133C"/>
    <w:rsid w:val="00B81F44"/>
    <w:rsid w:val="00B82D40"/>
    <w:rsid w:val="00B84983"/>
    <w:rsid w:val="00B84D1F"/>
    <w:rsid w:val="00B85A97"/>
    <w:rsid w:val="00B864CD"/>
    <w:rsid w:val="00B90C8D"/>
    <w:rsid w:val="00B91DB1"/>
    <w:rsid w:val="00B92BAA"/>
    <w:rsid w:val="00B92F2C"/>
    <w:rsid w:val="00B95226"/>
    <w:rsid w:val="00B963C3"/>
    <w:rsid w:val="00BA1D47"/>
    <w:rsid w:val="00BA5C39"/>
    <w:rsid w:val="00BA5FDA"/>
    <w:rsid w:val="00BC04A8"/>
    <w:rsid w:val="00BC62D0"/>
    <w:rsid w:val="00BC6AFD"/>
    <w:rsid w:val="00BE1695"/>
    <w:rsid w:val="00BE6448"/>
    <w:rsid w:val="00BE69A5"/>
    <w:rsid w:val="00BE7E0D"/>
    <w:rsid w:val="00BF1A04"/>
    <w:rsid w:val="00BF2527"/>
    <w:rsid w:val="00BF4679"/>
    <w:rsid w:val="00C05765"/>
    <w:rsid w:val="00C15D1C"/>
    <w:rsid w:val="00C40C00"/>
    <w:rsid w:val="00C446BA"/>
    <w:rsid w:val="00C46045"/>
    <w:rsid w:val="00C47824"/>
    <w:rsid w:val="00C5506C"/>
    <w:rsid w:val="00C56F3E"/>
    <w:rsid w:val="00C64B50"/>
    <w:rsid w:val="00C65E05"/>
    <w:rsid w:val="00C71638"/>
    <w:rsid w:val="00C72DA4"/>
    <w:rsid w:val="00C74D18"/>
    <w:rsid w:val="00C81AEF"/>
    <w:rsid w:val="00C859B5"/>
    <w:rsid w:val="00C94CA1"/>
    <w:rsid w:val="00CA273D"/>
    <w:rsid w:val="00CA4313"/>
    <w:rsid w:val="00CA7DA0"/>
    <w:rsid w:val="00CB4FAC"/>
    <w:rsid w:val="00CB6413"/>
    <w:rsid w:val="00CC2E11"/>
    <w:rsid w:val="00CC38DA"/>
    <w:rsid w:val="00CC3D38"/>
    <w:rsid w:val="00CD1B53"/>
    <w:rsid w:val="00CD5F5E"/>
    <w:rsid w:val="00CE248C"/>
    <w:rsid w:val="00CE5187"/>
    <w:rsid w:val="00CE54D4"/>
    <w:rsid w:val="00CF1B12"/>
    <w:rsid w:val="00CF2469"/>
    <w:rsid w:val="00CF2D66"/>
    <w:rsid w:val="00CF67E2"/>
    <w:rsid w:val="00D02319"/>
    <w:rsid w:val="00D02C22"/>
    <w:rsid w:val="00D14C7E"/>
    <w:rsid w:val="00D32C40"/>
    <w:rsid w:val="00D35EC3"/>
    <w:rsid w:val="00D6538C"/>
    <w:rsid w:val="00D67637"/>
    <w:rsid w:val="00D722A3"/>
    <w:rsid w:val="00D72FDB"/>
    <w:rsid w:val="00D75427"/>
    <w:rsid w:val="00D80608"/>
    <w:rsid w:val="00D8164F"/>
    <w:rsid w:val="00D85EBD"/>
    <w:rsid w:val="00D874A6"/>
    <w:rsid w:val="00D91D3C"/>
    <w:rsid w:val="00D92320"/>
    <w:rsid w:val="00D92623"/>
    <w:rsid w:val="00D93114"/>
    <w:rsid w:val="00DA015C"/>
    <w:rsid w:val="00DA05A9"/>
    <w:rsid w:val="00DA636D"/>
    <w:rsid w:val="00DB4C07"/>
    <w:rsid w:val="00DC0493"/>
    <w:rsid w:val="00DC33C5"/>
    <w:rsid w:val="00DC3EA5"/>
    <w:rsid w:val="00DC425E"/>
    <w:rsid w:val="00DC4F06"/>
    <w:rsid w:val="00DC5600"/>
    <w:rsid w:val="00DC5842"/>
    <w:rsid w:val="00DC7676"/>
    <w:rsid w:val="00DD0325"/>
    <w:rsid w:val="00DD2C5B"/>
    <w:rsid w:val="00DD3F93"/>
    <w:rsid w:val="00DD5CFF"/>
    <w:rsid w:val="00DD68B3"/>
    <w:rsid w:val="00DE1C63"/>
    <w:rsid w:val="00DE529D"/>
    <w:rsid w:val="00DE63B4"/>
    <w:rsid w:val="00DE761E"/>
    <w:rsid w:val="00DF3057"/>
    <w:rsid w:val="00E05B96"/>
    <w:rsid w:val="00E0701A"/>
    <w:rsid w:val="00E1214B"/>
    <w:rsid w:val="00E14DCB"/>
    <w:rsid w:val="00E17F42"/>
    <w:rsid w:val="00E25025"/>
    <w:rsid w:val="00E25981"/>
    <w:rsid w:val="00E30BBD"/>
    <w:rsid w:val="00E3164A"/>
    <w:rsid w:val="00E32DB3"/>
    <w:rsid w:val="00E34704"/>
    <w:rsid w:val="00E3476B"/>
    <w:rsid w:val="00E34C57"/>
    <w:rsid w:val="00E34EBD"/>
    <w:rsid w:val="00E35009"/>
    <w:rsid w:val="00E36B70"/>
    <w:rsid w:val="00E40049"/>
    <w:rsid w:val="00E422EC"/>
    <w:rsid w:val="00E451AC"/>
    <w:rsid w:val="00E506A9"/>
    <w:rsid w:val="00E63DC2"/>
    <w:rsid w:val="00E654E4"/>
    <w:rsid w:val="00E66CBC"/>
    <w:rsid w:val="00E67547"/>
    <w:rsid w:val="00E67B09"/>
    <w:rsid w:val="00E74982"/>
    <w:rsid w:val="00E80FBF"/>
    <w:rsid w:val="00E907CE"/>
    <w:rsid w:val="00E97037"/>
    <w:rsid w:val="00EA75DE"/>
    <w:rsid w:val="00EB349D"/>
    <w:rsid w:val="00EB4DEC"/>
    <w:rsid w:val="00EB6168"/>
    <w:rsid w:val="00EC1BF8"/>
    <w:rsid w:val="00EC423A"/>
    <w:rsid w:val="00EC4632"/>
    <w:rsid w:val="00ED1F16"/>
    <w:rsid w:val="00EE04E1"/>
    <w:rsid w:val="00EE584B"/>
    <w:rsid w:val="00EE6672"/>
    <w:rsid w:val="00EE77DD"/>
    <w:rsid w:val="00EF1DA2"/>
    <w:rsid w:val="00EF2873"/>
    <w:rsid w:val="00EF3D43"/>
    <w:rsid w:val="00EF5630"/>
    <w:rsid w:val="00EF59ED"/>
    <w:rsid w:val="00F0036F"/>
    <w:rsid w:val="00F064FB"/>
    <w:rsid w:val="00F11080"/>
    <w:rsid w:val="00F1603E"/>
    <w:rsid w:val="00F17723"/>
    <w:rsid w:val="00F205D9"/>
    <w:rsid w:val="00F24255"/>
    <w:rsid w:val="00F25E07"/>
    <w:rsid w:val="00F30BE1"/>
    <w:rsid w:val="00F34B93"/>
    <w:rsid w:val="00F41AB8"/>
    <w:rsid w:val="00F437D5"/>
    <w:rsid w:val="00F44795"/>
    <w:rsid w:val="00F45B9F"/>
    <w:rsid w:val="00F47D2D"/>
    <w:rsid w:val="00F503EC"/>
    <w:rsid w:val="00F5068F"/>
    <w:rsid w:val="00F538E9"/>
    <w:rsid w:val="00F53A9E"/>
    <w:rsid w:val="00F600FF"/>
    <w:rsid w:val="00F62433"/>
    <w:rsid w:val="00F64800"/>
    <w:rsid w:val="00F64DF7"/>
    <w:rsid w:val="00F6690D"/>
    <w:rsid w:val="00F716E9"/>
    <w:rsid w:val="00F77F8F"/>
    <w:rsid w:val="00F80C91"/>
    <w:rsid w:val="00F85EFF"/>
    <w:rsid w:val="00F96D5A"/>
    <w:rsid w:val="00FA0ABD"/>
    <w:rsid w:val="00FA1838"/>
    <w:rsid w:val="00FA31D4"/>
    <w:rsid w:val="00FB13B0"/>
    <w:rsid w:val="00FB3B91"/>
    <w:rsid w:val="00FB53E7"/>
    <w:rsid w:val="00FB7919"/>
    <w:rsid w:val="00FC1548"/>
    <w:rsid w:val="00FC27C6"/>
    <w:rsid w:val="00FC3B40"/>
    <w:rsid w:val="00FC4ABA"/>
    <w:rsid w:val="00FD0C3B"/>
    <w:rsid w:val="00FD20A2"/>
    <w:rsid w:val="00FD312E"/>
    <w:rsid w:val="00FD5070"/>
    <w:rsid w:val="00FD759A"/>
    <w:rsid w:val="00FE2496"/>
    <w:rsid w:val="00FE34C7"/>
    <w:rsid w:val="00FE62DB"/>
    <w:rsid w:val="00FE6748"/>
    <w:rsid w:val="00FE79CF"/>
    <w:rsid w:val="00FF3534"/>
    <w:rsid w:val="00FF47AA"/>
    <w:rsid w:val="00F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C"/>
  </w:style>
  <w:style w:type="paragraph" w:styleId="1">
    <w:name w:val="heading 1"/>
    <w:basedOn w:val="a"/>
    <w:link w:val="10"/>
    <w:uiPriority w:val="9"/>
    <w:qFormat/>
    <w:rsid w:val="00B1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4FD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4">
    <w:name w:val="Заголовок таблицы"/>
    <w:basedOn w:val="a3"/>
    <w:rsid w:val="00864FD3"/>
    <w:pPr>
      <w:jc w:val="center"/>
    </w:pPr>
    <w:rPr>
      <w:b/>
      <w:bCs/>
      <w:i/>
      <w:iCs/>
    </w:rPr>
  </w:style>
  <w:style w:type="paragraph" w:styleId="a5">
    <w:name w:val="No Spacing"/>
    <w:uiPriority w:val="1"/>
    <w:qFormat/>
    <w:rsid w:val="00864F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64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100E3"/>
    <w:rPr>
      <w:color w:val="0000FF"/>
      <w:u w:val="single"/>
    </w:rPr>
  </w:style>
  <w:style w:type="character" w:styleId="a8">
    <w:name w:val="Strong"/>
    <w:basedOn w:val="a0"/>
    <w:uiPriority w:val="22"/>
    <w:qFormat/>
    <w:rsid w:val="00B100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0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B1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00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C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C6F21"/>
  </w:style>
  <w:style w:type="paragraph" w:styleId="ae">
    <w:name w:val="footer"/>
    <w:basedOn w:val="a"/>
    <w:link w:val="af"/>
    <w:uiPriority w:val="99"/>
    <w:unhideWhenUsed/>
    <w:rsid w:val="007C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96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67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7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947">
          <w:blockQuote w:val="1"/>
          <w:marLeft w:val="600"/>
          <w:marRight w:val="6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626">
          <w:blockQuote w:val="1"/>
          <w:marLeft w:val="600"/>
          <w:marRight w:val="6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-ped-o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r-ped-o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-ped-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5B4C-0347-4CA4-9871-45491FA9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5906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2</cp:revision>
  <cp:lastPrinted>2021-02-01T07:00:00Z</cp:lastPrinted>
  <dcterms:created xsi:type="dcterms:W3CDTF">2021-02-11T07:17:00Z</dcterms:created>
  <dcterms:modified xsi:type="dcterms:W3CDTF">2021-02-11T07:17:00Z</dcterms:modified>
</cp:coreProperties>
</file>