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342" w:rsidRPr="00B13112" w:rsidRDefault="004D572C" w:rsidP="00B13112">
      <w:pPr>
        <w:spacing w:after="0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13112">
        <w:rPr>
          <w:rFonts w:ascii="Times New Roman" w:hAnsi="Times New Roman" w:cs="Times New Roman"/>
          <w:b/>
          <w:sz w:val="36"/>
          <w:szCs w:val="36"/>
        </w:rPr>
        <w:t>Задачи</w:t>
      </w:r>
      <w:r w:rsidR="00430342" w:rsidRPr="00B13112">
        <w:rPr>
          <w:rFonts w:ascii="Times New Roman" w:hAnsi="Times New Roman" w:cs="Times New Roman"/>
          <w:b/>
          <w:sz w:val="36"/>
          <w:szCs w:val="36"/>
        </w:rPr>
        <w:t xml:space="preserve"> учебн</w:t>
      </w:r>
      <w:r w:rsidRPr="00B13112">
        <w:rPr>
          <w:rFonts w:ascii="Times New Roman" w:hAnsi="Times New Roman" w:cs="Times New Roman"/>
          <w:b/>
          <w:sz w:val="36"/>
          <w:szCs w:val="36"/>
        </w:rPr>
        <w:t>ого</w:t>
      </w:r>
      <w:r w:rsidR="00430342" w:rsidRPr="00B13112">
        <w:rPr>
          <w:rFonts w:ascii="Times New Roman" w:hAnsi="Times New Roman" w:cs="Times New Roman"/>
          <w:b/>
          <w:sz w:val="36"/>
          <w:szCs w:val="36"/>
        </w:rPr>
        <w:t xml:space="preserve"> натюрморт</w:t>
      </w:r>
      <w:r w:rsidRPr="00B13112">
        <w:rPr>
          <w:rFonts w:ascii="Times New Roman" w:hAnsi="Times New Roman" w:cs="Times New Roman"/>
          <w:b/>
          <w:sz w:val="36"/>
          <w:szCs w:val="36"/>
        </w:rPr>
        <w:t>а</w:t>
      </w:r>
    </w:p>
    <w:p w:rsidR="00430342" w:rsidRPr="00430342" w:rsidRDefault="00B13112" w:rsidP="00B131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Барулина</w:t>
      </w:r>
      <w:r w:rsidR="00EA0B34">
        <w:rPr>
          <w:rFonts w:ascii="Times New Roman" w:hAnsi="Times New Roman" w:cs="Times New Roman"/>
          <w:sz w:val="28"/>
          <w:szCs w:val="28"/>
        </w:rPr>
        <w:t xml:space="preserve"> Любов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A0B34">
        <w:rPr>
          <w:rFonts w:ascii="Times New Roman" w:hAnsi="Times New Roman" w:cs="Times New Roman"/>
          <w:sz w:val="28"/>
          <w:szCs w:val="28"/>
        </w:rPr>
        <w:t xml:space="preserve"> Ивановн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A0B34">
        <w:rPr>
          <w:rFonts w:ascii="Times New Roman" w:hAnsi="Times New Roman" w:cs="Times New Roman"/>
          <w:sz w:val="28"/>
          <w:szCs w:val="28"/>
        </w:rPr>
        <w:t>, преподавател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A0B34">
        <w:rPr>
          <w:rFonts w:ascii="Times New Roman" w:hAnsi="Times New Roman" w:cs="Times New Roman"/>
          <w:sz w:val="28"/>
          <w:szCs w:val="28"/>
        </w:rPr>
        <w:t xml:space="preserve"> МОУ ДОД «Детская художественная школа»</w:t>
      </w:r>
    </w:p>
    <w:p w:rsidR="00B904DE" w:rsidRPr="00430342" w:rsidRDefault="007F6BF3" w:rsidP="00B13112">
      <w:pPr>
        <w:spacing w:after="0"/>
        <w:ind w:firstLine="567"/>
        <w:rPr>
          <w:rFonts w:ascii="Times New Roman" w:hAnsi="Times New Roman" w:cs="Times New Roman"/>
          <w:b/>
          <w:sz w:val="32"/>
          <w:szCs w:val="32"/>
        </w:rPr>
      </w:pPr>
      <w:r w:rsidRPr="00430342">
        <w:rPr>
          <w:rFonts w:ascii="Times New Roman" w:hAnsi="Times New Roman" w:cs="Times New Roman"/>
          <w:b/>
          <w:sz w:val="32"/>
          <w:szCs w:val="32"/>
        </w:rPr>
        <w:t>Методика работы над учебным натюрмортом</w:t>
      </w:r>
    </w:p>
    <w:p w:rsidR="007F6BF3" w:rsidRPr="00EA0B34" w:rsidRDefault="007F6BF3" w:rsidP="00B131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B34">
        <w:rPr>
          <w:rFonts w:ascii="Times New Roman" w:hAnsi="Times New Roman" w:cs="Times New Roman"/>
          <w:sz w:val="28"/>
          <w:szCs w:val="28"/>
        </w:rPr>
        <w:t xml:space="preserve">Успешное овладение мастерством живописи </w:t>
      </w:r>
      <w:r w:rsidR="00430342" w:rsidRPr="00EA0B34">
        <w:rPr>
          <w:rFonts w:ascii="Times New Roman" w:hAnsi="Times New Roman" w:cs="Times New Roman"/>
          <w:sz w:val="28"/>
          <w:szCs w:val="28"/>
        </w:rPr>
        <w:t>возможно только при условии постепе</w:t>
      </w:r>
      <w:r w:rsidRPr="00EA0B34">
        <w:rPr>
          <w:rFonts w:ascii="Times New Roman" w:hAnsi="Times New Roman" w:cs="Times New Roman"/>
          <w:sz w:val="28"/>
          <w:szCs w:val="28"/>
        </w:rPr>
        <w:t xml:space="preserve">нного накопления знаний, умений и навыков. При этом очень важно добиваться решения учебных задач в каждом учебном задании. Вместе с тем решение учебных задач не должно заслонить и другую сторону – развитие творческих способностей. </w:t>
      </w:r>
    </w:p>
    <w:p w:rsidR="007F6BF3" w:rsidRPr="00EA0B34" w:rsidRDefault="007F6BF3" w:rsidP="00B131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B34">
        <w:rPr>
          <w:rFonts w:ascii="Times New Roman" w:hAnsi="Times New Roman" w:cs="Times New Roman"/>
          <w:sz w:val="28"/>
          <w:szCs w:val="28"/>
        </w:rPr>
        <w:t>В программу учебной работы по изучению натюрморта входят как длительные задания, так и кратковременные  этюды, которые способствуют целенаправленному освоению материала. Этой же цели служат упражнения по памяти и по представлению. Обычно натюрморт состоит из одного большого предмета – композиционного центра и двух-трех меньшего размера и драпировок. Все они должны быть простыми по форме и разнообразными по цвету. Предметы и ткани лучше брать неопределенной окраски: сине-зеленой, сероватой. Это заставляет обучаемого вести сложные поиски цвета. Лишь отдельные, небольшие по величине (овощи, фрукты) могут быть активными по цвету. Также натюрморт нужно ставить с тональной разницей в предмет</w:t>
      </w:r>
      <w:r w:rsidR="00430342" w:rsidRPr="00EA0B34">
        <w:rPr>
          <w:rFonts w:ascii="Times New Roman" w:hAnsi="Times New Roman" w:cs="Times New Roman"/>
          <w:sz w:val="28"/>
          <w:szCs w:val="28"/>
        </w:rPr>
        <w:t>ах</w:t>
      </w:r>
      <w:r w:rsidRPr="00EA0B34">
        <w:rPr>
          <w:rFonts w:ascii="Times New Roman" w:hAnsi="Times New Roman" w:cs="Times New Roman"/>
          <w:sz w:val="28"/>
          <w:szCs w:val="28"/>
        </w:rPr>
        <w:t xml:space="preserve">. Драпировки на фоне и на столе должны отличаться в тоне. Очень важно добиться тональных различий. Это позволит </w:t>
      </w:r>
      <w:proofErr w:type="gramStart"/>
      <w:r w:rsidRPr="00EA0B34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EA0B34">
        <w:rPr>
          <w:rFonts w:ascii="Times New Roman" w:hAnsi="Times New Roman" w:cs="Times New Roman"/>
          <w:sz w:val="28"/>
          <w:szCs w:val="28"/>
        </w:rPr>
        <w:t xml:space="preserve"> передать общее состояние природы, пространства, материальности. </w:t>
      </w:r>
      <w:proofErr w:type="gramStart"/>
      <w:r w:rsidRPr="00EA0B34">
        <w:rPr>
          <w:rFonts w:ascii="Times New Roman" w:hAnsi="Times New Roman" w:cs="Times New Roman"/>
          <w:sz w:val="28"/>
          <w:szCs w:val="28"/>
        </w:rPr>
        <w:t xml:space="preserve">Ученикам от 8 до 10 лет лучше ставить постановки при дневной освещении, чтобы большие цветовые отношения легко читались. </w:t>
      </w:r>
      <w:proofErr w:type="gramEnd"/>
    </w:p>
    <w:p w:rsidR="007F6BF3" w:rsidRPr="00EA0B34" w:rsidRDefault="007F6BF3" w:rsidP="00B131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B34">
        <w:rPr>
          <w:rFonts w:ascii="Times New Roman" w:hAnsi="Times New Roman" w:cs="Times New Roman"/>
          <w:sz w:val="28"/>
          <w:szCs w:val="28"/>
        </w:rPr>
        <w:t xml:space="preserve">Особенно хорошо работать в технике гуаши. В этой технике хорошо делать исправления, где краска хорошо перекрывается. Учебную постановку сначала можно составить из контрастных по цвету предметов. </w:t>
      </w:r>
      <w:r w:rsidR="002A4DDA" w:rsidRPr="00EA0B34">
        <w:rPr>
          <w:rFonts w:ascii="Times New Roman" w:hAnsi="Times New Roman" w:cs="Times New Roman"/>
          <w:sz w:val="28"/>
          <w:szCs w:val="28"/>
        </w:rPr>
        <w:t xml:space="preserve">Задача найти гармонию и привести к единству все элементы изображения. Следующую постановку можно подобрать из предметов близких по цвету, например зеленоватых и охристых, они будут отличаться тонкими градациями цвета, светлотой и насыщенностью. Здесь будет легче выдержать общий колорит натюрморта. </w:t>
      </w:r>
    </w:p>
    <w:p w:rsidR="002A4DDA" w:rsidRPr="00EA0B34" w:rsidRDefault="002A4DDA" w:rsidP="00B131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B34">
        <w:rPr>
          <w:rFonts w:ascii="Times New Roman" w:hAnsi="Times New Roman" w:cs="Times New Roman"/>
          <w:sz w:val="28"/>
          <w:szCs w:val="28"/>
        </w:rPr>
        <w:t>Наряду с натюрмортами выполненными в цвете, их нужно писать гризайлью одной краской, черной или коричневой. Это поможет  освоить тональную градацию. Предметы в натюрморте могут отличаться сложностью и разнообразием форм и фактуры. В цвете натюрмо</w:t>
      </w:r>
      <w:r w:rsidR="00EA0B34">
        <w:rPr>
          <w:rFonts w:ascii="Times New Roman" w:hAnsi="Times New Roman" w:cs="Times New Roman"/>
          <w:sz w:val="28"/>
          <w:szCs w:val="28"/>
        </w:rPr>
        <w:t>рты бывают сближенными по цвету</w:t>
      </w:r>
      <w:r w:rsidRPr="00EA0B34">
        <w:rPr>
          <w:rFonts w:ascii="Times New Roman" w:hAnsi="Times New Roman" w:cs="Times New Roman"/>
          <w:sz w:val="28"/>
          <w:szCs w:val="28"/>
        </w:rPr>
        <w:t>, контрастными, светлыми или темными. Постановку можно разместить при прямом освещении, боковом (резком, контра</w:t>
      </w:r>
      <w:r w:rsidR="00430342" w:rsidRPr="00EA0B34">
        <w:rPr>
          <w:rFonts w:ascii="Times New Roman" w:hAnsi="Times New Roman" w:cs="Times New Roman"/>
          <w:sz w:val="28"/>
          <w:szCs w:val="28"/>
        </w:rPr>
        <w:t>стной освещении или рассеянном)</w:t>
      </w:r>
      <w:r w:rsidRPr="00EA0B34">
        <w:rPr>
          <w:rFonts w:ascii="Times New Roman" w:hAnsi="Times New Roman" w:cs="Times New Roman"/>
          <w:sz w:val="28"/>
          <w:szCs w:val="28"/>
        </w:rPr>
        <w:t xml:space="preserve">, или против света. Начинать любую живописную работу нужно с </w:t>
      </w:r>
      <w:r w:rsidRPr="00EA0B34">
        <w:rPr>
          <w:rFonts w:ascii="Times New Roman" w:hAnsi="Times New Roman" w:cs="Times New Roman"/>
          <w:sz w:val="28"/>
          <w:szCs w:val="28"/>
        </w:rPr>
        <w:lastRenderedPageBreak/>
        <w:t xml:space="preserve">композиции. Сначала нужно </w:t>
      </w:r>
      <w:proofErr w:type="gramStart"/>
      <w:r w:rsidRPr="00EA0B34">
        <w:rPr>
          <w:rFonts w:ascii="Times New Roman" w:hAnsi="Times New Roman" w:cs="Times New Roman"/>
          <w:sz w:val="28"/>
          <w:szCs w:val="28"/>
        </w:rPr>
        <w:t>определить</w:t>
      </w:r>
      <w:proofErr w:type="gramEnd"/>
      <w:r w:rsidRPr="00EA0B34">
        <w:rPr>
          <w:rFonts w:ascii="Times New Roman" w:hAnsi="Times New Roman" w:cs="Times New Roman"/>
          <w:sz w:val="28"/>
          <w:szCs w:val="28"/>
        </w:rPr>
        <w:t xml:space="preserve"> как расположить лист, горизонтально или вертикально. Изображение предметов не должно быть слишком велико или слишком мало к размеру листа. После определения композиции необходимо найти пропорции, формы предметов, наметить границы света и тени.</w:t>
      </w:r>
      <w:r w:rsidR="00430342" w:rsidRPr="00EA0B34">
        <w:rPr>
          <w:rFonts w:ascii="Times New Roman" w:hAnsi="Times New Roman" w:cs="Times New Roman"/>
          <w:sz w:val="28"/>
          <w:szCs w:val="28"/>
        </w:rPr>
        <w:t xml:space="preserve"> Начинать работать в цвете нужно с определения больших цветовых отношений. Например, найти цвет горизонтальной поверхности, и фона к основному предмету. При этом не покрывать всю поверхность целиком, а работать небольшими участками, прилегающими друг к другу. Например, тень на кувшине подобрать по цвету и тону к падающей от этого кувшина тени, и связать с фоном. Работать нужно не отдельно с каждым предметом, а взглядом охватывать всю работу целиком, постоянно обобщая её. </w:t>
      </w:r>
    </w:p>
    <w:p w:rsidR="00430342" w:rsidRDefault="00430342" w:rsidP="00B131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B34">
        <w:rPr>
          <w:rFonts w:ascii="Times New Roman" w:hAnsi="Times New Roman" w:cs="Times New Roman"/>
          <w:sz w:val="28"/>
          <w:szCs w:val="28"/>
        </w:rPr>
        <w:t>Опираясь на изучение основным законов и правил, мы получаем прочную основу для выполнения творческих задач будущего художника.</w:t>
      </w:r>
    </w:p>
    <w:p w:rsidR="00EA0B34" w:rsidRPr="00EA0B34" w:rsidRDefault="00EA0B34" w:rsidP="00B13112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0B34">
        <w:rPr>
          <w:rFonts w:ascii="Times New Roman" w:hAnsi="Times New Roman" w:cs="Times New Roman"/>
          <w:i/>
          <w:sz w:val="24"/>
          <w:szCs w:val="24"/>
        </w:rPr>
        <w:t>Список литературы:</w:t>
      </w:r>
    </w:p>
    <w:p w:rsidR="00EA0B34" w:rsidRDefault="00EA0B34" w:rsidP="00B13112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0B34">
        <w:rPr>
          <w:rFonts w:ascii="Times New Roman" w:hAnsi="Times New Roman" w:cs="Times New Roman"/>
          <w:i/>
          <w:sz w:val="24"/>
          <w:szCs w:val="24"/>
        </w:rPr>
        <w:t>1) А.С. Пучков, А.В. Триселев. Методика работы над натюрмортом, М., «Просвещение», 1982</w:t>
      </w:r>
    </w:p>
    <w:p w:rsidR="00EA0B34" w:rsidRPr="00EA0B34" w:rsidRDefault="00EA0B34" w:rsidP="00B13112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2) </w:t>
      </w:r>
      <w:r w:rsidR="00063193">
        <w:rPr>
          <w:rFonts w:ascii="Times New Roman" w:hAnsi="Times New Roman" w:cs="Times New Roman"/>
          <w:i/>
          <w:sz w:val="24"/>
          <w:szCs w:val="24"/>
        </w:rPr>
        <w:t>Н.П. Бесчастнов, В.Я. Кулаков, И.Н. Стор, Ю.С. Авдеев, Г.М. Гесейнов, В.Б. Дыминский, А.С. Шеболдаев. Живопись, М., «Владос» 2001</w:t>
      </w:r>
    </w:p>
    <w:sectPr w:rsidR="00EA0B34" w:rsidRPr="00EA0B34" w:rsidSect="0043034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5"/>
  <w:proofState w:spelling="clean" w:grammar="clean"/>
  <w:defaultTabStop w:val="708"/>
  <w:characterSpacingControl w:val="doNotCompress"/>
  <w:compat/>
  <w:rsids>
    <w:rsidRoot w:val="007F6BF3"/>
    <w:rsid w:val="00063193"/>
    <w:rsid w:val="000D1E27"/>
    <w:rsid w:val="002A4DDA"/>
    <w:rsid w:val="002D1134"/>
    <w:rsid w:val="00430342"/>
    <w:rsid w:val="004D572C"/>
    <w:rsid w:val="007A1AB9"/>
    <w:rsid w:val="007C5D4F"/>
    <w:rsid w:val="007F6BF3"/>
    <w:rsid w:val="00B13112"/>
    <w:rsid w:val="00B904DE"/>
    <w:rsid w:val="00E20E90"/>
    <w:rsid w:val="00E935A5"/>
    <w:rsid w:val="00EA0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B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2015-07-21T12:47:00Z</dcterms:created>
  <dcterms:modified xsi:type="dcterms:W3CDTF">2015-07-27T06:55:00Z</dcterms:modified>
</cp:coreProperties>
</file>