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C6" w:rsidRDefault="00BA06F1" w:rsidP="00ED3AF8">
      <w:pPr>
        <w:widowControl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Исправляя детям речь, им здоровье не калечь </w:t>
      </w:r>
    </w:p>
    <w:p w:rsidR="00BA06F1" w:rsidRDefault="00BA06F1" w:rsidP="00ED3AF8">
      <w:pPr>
        <w:widowControl w:val="0"/>
        <w:ind w:firstLine="709"/>
        <w:jc w:val="center"/>
        <w:rPr>
          <w:bCs/>
          <w:i/>
          <w:sz w:val="24"/>
          <w:szCs w:val="24"/>
        </w:rPr>
      </w:pPr>
      <w:r w:rsidRPr="00200CC6">
        <w:rPr>
          <w:bCs/>
          <w:i/>
          <w:sz w:val="24"/>
          <w:szCs w:val="24"/>
        </w:rPr>
        <w:t xml:space="preserve">(«речевой фитнес» как одна из форм </w:t>
      </w:r>
      <w:proofErr w:type="spellStart"/>
      <w:r w:rsidRPr="00200CC6">
        <w:rPr>
          <w:bCs/>
          <w:i/>
          <w:sz w:val="24"/>
          <w:szCs w:val="24"/>
        </w:rPr>
        <w:t>здоровьесбережения</w:t>
      </w:r>
      <w:proofErr w:type="spellEnd"/>
      <w:r w:rsidRPr="00200CC6">
        <w:rPr>
          <w:bCs/>
          <w:i/>
          <w:sz w:val="24"/>
          <w:szCs w:val="24"/>
        </w:rPr>
        <w:t xml:space="preserve"> в логопедической работе)</w:t>
      </w:r>
    </w:p>
    <w:p w:rsidR="00292765" w:rsidRPr="00200CC6" w:rsidRDefault="00292765" w:rsidP="00ED3AF8">
      <w:pPr>
        <w:widowControl w:val="0"/>
        <w:ind w:firstLine="709"/>
        <w:jc w:val="center"/>
        <w:rPr>
          <w:bCs/>
          <w:i/>
          <w:sz w:val="24"/>
          <w:szCs w:val="24"/>
        </w:rPr>
      </w:pPr>
    </w:p>
    <w:p w:rsidR="00292765" w:rsidRPr="00292765" w:rsidRDefault="00292765" w:rsidP="00292765">
      <w:pPr>
        <w:widowControl w:val="0"/>
        <w:ind w:firstLine="709"/>
        <w:jc w:val="right"/>
        <w:rPr>
          <w:sz w:val="24"/>
          <w:szCs w:val="24"/>
        </w:rPr>
      </w:pPr>
      <w:r w:rsidRPr="00292765">
        <w:rPr>
          <w:sz w:val="24"/>
          <w:szCs w:val="24"/>
        </w:rPr>
        <w:t>Матвеева Ольга Рудольфовна</w:t>
      </w:r>
    </w:p>
    <w:p w:rsidR="00292765" w:rsidRPr="00292765" w:rsidRDefault="00292765" w:rsidP="00292765">
      <w:pPr>
        <w:widowControl w:val="0"/>
        <w:ind w:firstLine="709"/>
        <w:jc w:val="right"/>
        <w:rPr>
          <w:sz w:val="24"/>
          <w:szCs w:val="24"/>
        </w:rPr>
      </w:pPr>
      <w:r w:rsidRPr="00292765">
        <w:rPr>
          <w:sz w:val="24"/>
          <w:szCs w:val="24"/>
        </w:rPr>
        <w:t xml:space="preserve"> учитель-логопед</w:t>
      </w:r>
    </w:p>
    <w:p w:rsidR="00292765" w:rsidRPr="00292765" w:rsidRDefault="00292765" w:rsidP="00292765">
      <w:pPr>
        <w:widowControl w:val="0"/>
        <w:ind w:firstLine="709"/>
        <w:jc w:val="right"/>
        <w:rPr>
          <w:sz w:val="24"/>
          <w:szCs w:val="24"/>
        </w:rPr>
      </w:pPr>
      <w:r w:rsidRPr="00292765">
        <w:rPr>
          <w:sz w:val="24"/>
          <w:szCs w:val="24"/>
        </w:rPr>
        <w:t xml:space="preserve"> </w:t>
      </w:r>
      <w:proofErr w:type="spellStart"/>
      <w:r w:rsidRPr="00292765">
        <w:rPr>
          <w:sz w:val="24"/>
          <w:szCs w:val="24"/>
        </w:rPr>
        <w:t>Глухова</w:t>
      </w:r>
      <w:proofErr w:type="spellEnd"/>
      <w:r w:rsidRPr="00292765">
        <w:rPr>
          <w:sz w:val="24"/>
          <w:szCs w:val="24"/>
        </w:rPr>
        <w:t xml:space="preserve"> Светлана Васильевна</w:t>
      </w:r>
    </w:p>
    <w:p w:rsidR="00292765" w:rsidRPr="00292765" w:rsidRDefault="00292765" w:rsidP="00292765">
      <w:pPr>
        <w:widowControl w:val="0"/>
        <w:ind w:firstLine="709"/>
        <w:jc w:val="right"/>
        <w:rPr>
          <w:sz w:val="24"/>
          <w:szCs w:val="24"/>
        </w:rPr>
      </w:pPr>
      <w:r w:rsidRPr="00292765">
        <w:rPr>
          <w:sz w:val="24"/>
          <w:szCs w:val="24"/>
        </w:rPr>
        <w:t xml:space="preserve"> Заведующий</w:t>
      </w:r>
    </w:p>
    <w:p w:rsidR="00292765" w:rsidRPr="00292765" w:rsidRDefault="00292765" w:rsidP="00292765">
      <w:pPr>
        <w:widowControl w:val="0"/>
        <w:ind w:firstLine="709"/>
        <w:jc w:val="right"/>
        <w:rPr>
          <w:sz w:val="24"/>
          <w:szCs w:val="24"/>
        </w:rPr>
      </w:pPr>
      <w:r w:rsidRPr="00292765">
        <w:rPr>
          <w:sz w:val="24"/>
          <w:szCs w:val="24"/>
        </w:rPr>
        <w:t xml:space="preserve"> МБДОУ "Детский сад 18 </w:t>
      </w:r>
    </w:p>
    <w:p w:rsidR="00BA06F1" w:rsidRPr="00292765" w:rsidRDefault="00292765" w:rsidP="00292765">
      <w:pPr>
        <w:widowControl w:val="0"/>
        <w:ind w:firstLine="709"/>
        <w:jc w:val="right"/>
        <w:rPr>
          <w:sz w:val="24"/>
          <w:szCs w:val="24"/>
        </w:rPr>
      </w:pPr>
      <w:r w:rsidRPr="00292765">
        <w:rPr>
          <w:sz w:val="24"/>
          <w:szCs w:val="24"/>
        </w:rPr>
        <w:t>г</w:t>
      </w:r>
      <w:proofErr w:type="gramStart"/>
      <w:r w:rsidRPr="00292765">
        <w:rPr>
          <w:sz w:val="24"/>
          <w:szCs w:val="24"/>
        </w:rPr>
        <w:t>.К</w:t>
      </w:r>
      <w:proofErr w:type="gramEnd"/>
      <w:r w:rsidRPr="00292765">
        <w:rPr>
          <w:sz w:val="24"/>
          <w:szCs w:val="24"/>
        </w:rPr>
        <w:t>расноармейска Саратовской области"</w:t>
      </w:r>
    </w:p>
    <w:p w:rsidR="00292765" w:rsidRPr="0078483D" w:rsidRDefault="00292765" w:rsidP="00292765">
      <w:pPr>
        <w:widowControl w:val="0"/>
        <w:ind w:firstLine="709"/>
        <w:jc w:val="right"/>
        <w:rPr>
          <w:b/>
          <w:bCs/>
          <w:sz w:val="24"/>
          <w:szCs w:val="24"/>
        </w:rPr>
      </w:pPr>
    </w:p>
    <w:p w:rsidR="00BA06F1" w:rsidRDefault="00BA06F1" w:rsidP="00C7659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Лексическое богатство языка </w:t>
      </w:r>
      <w:proofErr w:type="gramStart"/>
      <w:r>
        <w:rPr>
          <w:sz w:val="24"/>
          <w:szCs w:val="24"/>
        </w:rPr>
        <w:t>увеличивается</w:t>
      </w:r>
      <w:proofErr w:type="gramEnd"/>
      <w:r>
        <w:rPr>
          <w:sz w:val="24"/>
          <w:szCs w:val="24"/>
        </w:rPr>
        <w:t xml:space="preserve"> в том числе за счет заимствования, в том числе и потому, что такие заимствования становятся источниками новых морфем и специальных терминов. В последние десятилетия в русский язык вошло значительное число англицизмов, одним из которых является термин «фитнес».</w:t>
      </w:r>
    </w:p>
    <w:p w:rsidR="00BA06F1" w:rsidRDefault="00BA06F1" w:rsidP="00C7659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Этимология слова «фитнес» связана с английским глаголом «</w:t>
      </w:r>
      <w:r>
        <w:rPr>
          <w:sz w:val="24"/>
          <w:szCs w:val="24"/>
          <w:lang w:val="en-US"/>
        </w:rPr>
        <w:t>to</w:t>
      </w:r>
      <w:r w:rsidRPr="00C7659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fit</w:t>
      </w:r>
      <w:r>
        <w:rPr>
          <w:sz w:val="24"/>
          <w:szCs w:val="24"/>
        </w:rPr>
        <w:t xml:space="preserve">», одним из переводов которого является «быть в хорошей форме» </w:t>
      </w:r>
      <w:r w:rsidRPr="00C76599">
        <w:rPr>
          <w:sz w:val="24"/>
          <w:szCs w:val="24"/>
        </w:rPr>
        <w:t>[1]</w:t>
      </w:r>
      <w:r>
        <w:rPr>
          <w:sz w:val="24"/>
          <w:szCs w:val="24"/>
        </w:rPr>
        <w:t xml:space="preserve">. Получается, что в широком смысле фитнес – это общая физическая подготовленность организма. Возникает закономерный вопрос: какое отношение имеет фитнес к речевому развитию детей? И появляется не менее закономерный ответ: речевое развитие не является чем-то отдельным, оно протекает в тесной взаимосвязи с психомоторным, познавательным и интеллектуальным развитием. Очевидно, что все указанные виды развития требуют бережного отношения к здоровью ребенка, особенно если речь идет о детях с ограниченными возможностями здоровья, посещающими группы коррекционной и компенсирующей направленности в дошкольных образовательных учреждениях. Именно поэтому логопед, выстраивающий систему занятий, направленных на преодоление имеющихся у детей речевых нарушений, должен действовать в русле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.</w:t>
      </w:r>
    </w:p>
    <w:p w:rsidR="00BA06F1" w:rsidRDefault="00BA06F1" w:rsidP="00401D5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применение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 в любой сфере работы с детьми приобретает особую актуальность по целому ряду причин. </w:t>
      </w:r>
      <w:proofErr w:type="gramStart"/>
      <w:r>
        <w:rPr>
          <w:sz w:val="24"/>
          <w:szCs w:val="24"/>
        </w:rPr>
        <w:t xml:space="preserve">Во-первых, статистика такова, что численность здоровых детей дошкольного возраста в последние годы упала до 15,1 %. Во-вторых, «синдром хронической усталости», впервые выявленный только в 1988 г., уже стал фиксироваться у детей дошкольного возраста в силу перегрузки программ и разработки их по образцу школьных, несовершенства технологий и отсутствия индивидуального подхода к ребенку </w:t>
      </w:r>
      <w:r w:rsidRPr="00A92518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A92518">
        <w:rPr>
          <w:sz w:val="24"/>
          <w:szCs w:val="24"/>
        </w:rPr>
        <w:t>]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В-третьих, смещение акцента на интеллектуальное развитие детей, зачастую в ущерб физическому, эмоциональному и творческому развитию. </w:t>
      </w:r>
      <w:r w:rsidRPr="00401D57">
        <w:rPr>
          <w:sz w:val="24"/>
          <w:szCs w:val="24"/>
        </w:rPr>
        <w:t xml:space="preserve">Именно </w:t>
      </w:r>
      <w:r>
        <w:rPr>
          <w:sz w:val="24"/>
          <w:szCs w:val="24"/>
        </w:rPr>
        <w:t xml:space="preserve">поэтому к основным вопросам педагогики: «Чему учить?» и «Зачем учить?» можно добавить вопрос: «Как учить, чтобы не навредить здоровью ребенка?» Ответ на последний вопрос очевиден: использовать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технологии, которые позволяют оптимизировать обучающий процесс, чтобы он не только не наносил вреда здоровью ребенка, но и способствовал его укреплению.</w:t>
      </w:r>
    </w:p>
    <w:p w:rsidR="00BA06F1" w:rsidRDefault="00BA06F1" w:rsidP="00401D5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посыл особенно важен, если говорить о детях с речевыми нарушениями, поэтому использование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 становится обязательным элементом коррекционно-логопедических занятий. </w:t>
      </w:r>
    </w:p>
    <w:p w:rsidR="00BA06F1" w:rsidRDefault="00BA06F1" w:rsidP="004162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инновационных способов применения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 на логопедических занятиях стала разработанная Н.А. Горловой и О.А. Горловой программа коммуникативно-речевого развития детей «Речевой фитнес» </w:t>
      </w:r>
      <w:r w:rsidRPr="00A605D7">
        <w:rPr>
          <w:sz w:val="24"/>
          <w:szCs w:val="24"/>
        </w:rPr>
        <w:t>[3]</w:t>
      </w:r>
      <w:r>
        <w:rPr>
          <w:sz w:val="24"/>
          <w:szCs w:val="24"/>
        </w:rPr>
        <w:t xml:space="preserve">. В основе данной программы лежит инновационная стратегия раннего языкового образования, что позволяет параллельно и всесторонне развивать речевые и коммуникативные способности ребенка в различных видах деятельности. Несмотря на то, что программа ориентирована на детей раннего возраста, ее элементы могут быть эффективными при работе с дошкольниками, имеющими речевые нарушения. </w:t>
      </w:r>
    </w:p>
    <w:p w:rsidR="00BA06F1" w:rsidRDefault="00BA06F1" w:rsidP="004162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Рассмотрим, какие именно приемы речевого фитнеса, способствующие сохранению и укреплению </w:t>
      </w:r>
      <w:r w:rsidRPr="00CC5CB6">
        <w:rPr>
          <w:sz w:val="24"/>
          <w:szCs w:val="24"/>
        </w:rPr>
        <w:t>здо</w:t>
      </w:r>
      <w:r>
        <w:rPr>
          <w:sz w:val="24"/>
          <w:szCs w:val="24"/>
        </w:rPr>
        <w:t xml:space="preserve">ровья дошкольников, могут использоваться в работе логопеда. Следует отметить, что хотя в технологии речевого фитнеса используется система упражнений, основанных на сочетании речи и движения, когда лексический материал «раскладывается» на движения головы, корпуса, рук и ног, эта система не является калькой </w:t>
      </w:r>
      <w:proofErr w:type="spellStart"/>
      <w:r>
        <w:rPr>
          <w:sz w:val="24"/>
          <w:szCs w:val="24"/>
        </w:rPr>
        <w:t>логоритмических</w:t>
      </w:r>
      <w:proofErr w:type="spellEnd"/>
      <w:r>
        <w:rPr>
          <w:sz w:val="24"/>
          <w:szCs w:val="24"/>
        </w:rPr>
        <w:t xml:space="preserve"> упражнений. </w:t>
      </w:r>
    </w:p>
    <w:p w:rsidR="00BA06F1" w:rsidRPr="00420963" w:rsidRDefault="00BA06F1" w:rsidP="00B9282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Ключевым моментом является понимание того, что созревание и развитие высших </w:t>
      </w:r>
      <w:r>
        <w:rPr>
          <w:sz w:val="24"/>
          <w:szCs w:val="24"/>
        </w:rPr>
        <w:lastRenderedPageBreak/>
        <w:t xml:space="preserve">психических функций происходит в разное время. Именно такая асинхронность дает возможность использовать уже сформировавшиеся у детей механизмы и функции в качестве опоры для формирования функций более позднего генеза. В частности для развития речи опорными функциями являются эмоции и движения. Выстраивая работу по развитию разных видов моторики и эмоциональной сферы детей, можно заложить фундамент для развития речи или преодолеть имеющиеся речевые нарушения. Здесь нельзя не упомянуть слова великого русского ученого В.М. Бехтерева о том, что «движения руки всегда тесно связаны с речью и способствуют ее развитию», и гениального педагога В.А. Сухомлинского о том, что «ум ребенка находится на кончиках его пальцев» </w:t>
      </w:r>
      <w:r w:rsidRPr="00420963">
        <w:rPr>
          <w:sz w:val="24"/>
          <w:szCs w:val="24"/>
        </w:rPr>
        <w:t>[</w:t>
      </w:r>
      <w:r>
        <w:rPr>
          <w:sz w:val="24"/>
          <w:szCs w:val="24"/>
        </w:rPr>
        <w:t>4; 5</w:t>
      </w:r>
      <w:r w:rsidRPr="00420963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BA06F1" w:rsidRDefault="00BA06F1" w:rsidP="007F5F9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Приведенные цитаты обосновывают то, что реализуется в технологии речевого фитнеса: направление работы от движения к речи в сочетании эмоционального, двигательного и речевого компонента в их функциональном единстве в условиях полноценного общения ребенка с взрослым. Соответственно, в русле этой технологии используется пальчиковая гимнастика, фонетическая ритмика, игровые упражнения, в которых речь сочетается с движением. Приведем обоснование упражнений каждой группы с позиции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.</w:t>
      </w:r>
    </w:p>
    <w:p w:rsidR="00BA06F1" w:rsidRDefault="00BA06F1" w:rsidP="007F5F96">
      <w:pPr>
        <w:widowControl w:val="0"/>
        <w:ind w:firstLine="709"/>
        <w:jc w:val="both"/>
        <w:rPr>
          <w:sz w:val="24"/>
          <w:szCs w:val="24"/>
        </w:rPr>
      </w:pPr>
      <w:r w:rsidRPr="007F5F96">
        <w:rPr>
          <w:b/>
          <w:bCs/>
          <w:sz w:val="24"/>
          <w:szCs w:val="24"/>
        </w:rPr>
        <w:t>Пальчиковые игры</w:t>
      </w:r>
      <w:r>
        <w:rPr>
          <w:sz w:val="24"/>
          <w:szCs w:val="24"/>
        </w:rPr>
        <w:t>, начиная с простейших типа «</w:t>
      </w:r>
      <w:proofErr w:type="spellStart"/>
      <w:proofErr w:type="gramStart"/>
      <w:r>
        <w:rPr>
          <w:sz w:val="24"/>
          <w:szCs w:val="24"/>
        </w:rPr>
        <w:t>Сороки-белобоки</w:t>
      </w:r>
      <w:proofErr w:type="spellEnd"/>
      <w:proofErr w:type="gramEnd"/>
      <w:r>
        <w:rPr>
          <w:sz w:val="24"/>
          <w:szCs w:val="24"/>
        </w:rPr>
        <w:t>», позволяют решить целый ряд подготовительных задач: стимулировать речевое развитие в целом; улучшить артикуляционную моторику; подготовить руку к выполнению тонких действий, что необходимо для рисования и в дальнейшем для письма. К этой группе упражнений относятся:</w:t>
      </w:r>
    </w:p>
    <w:p w:rsidR="00BA06F1" w:rsidRDefault="00BA06F1" w:rsidP="007F5F96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пальчиковые игры с предметами, которые позволяют выполнять </w:t>
      </w:r>
      <w:proofErr w:type="spellStart"/>
      <w:r>
        <w:rPr>
          <w:sz w:val="24"/>
          <w:szCs w:val="24"/>
        </w:rPr>
        <w:t>самомассаж</w:t>
      </w:r>
      <w:proofErr w:type="spellEnd"/>
      <w:r>
        <w:rPr>
          <w:sz w:val="24"/>
          <w:szCs w:val="24"/>
        </w:rPr>
        <w:t xml:space="preserve"> (прищепки, массажные мячи, природный материал): </w:t>
      </w:r>
      <w:proofErr w:type="gramStart"/>
      <w:r>
        <w:rPr>
          <w:sz w:val="24"/>
          <w:szCs w:val="24"/>
        </w:rPr>
        <w:t>«Солнышко» (игра с использованием кругов из цветного картона и прищепок соответствующего цвета; при стихотворном сопровождении ребенок прикрепляет к «солнышку» «лучи»); «Выложи дорожку» (игра с использованием камушков и другого природного материала) и др.;</w:t>
      </w:r>
      <w:proofErr w:type="gramEnd"/>
    </w:p>
    <w:p w:rsidR="00BA06F1" w:rsidRDefault="00BA06F1" w:rsidP="007F5F96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парный игровой массаж, в ходе которого ребенок выполняет соответствующие стихотворению действия (разминание, пощипывание, поглаживание, растирание, надавливание), например, на спине или предплечье партнера: «Капуста», «Рельсы-рельсы» и др.;</w:t>
      </w:r>
    </w:p>
    <w:p w:rsidR="00BA06F1" w:rsidRDefault="00BA06F1" w:rsidP="00B66D3D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пальчиковые игры со стихотворным сопровождением, которые развивают у детей не только моторику, но и подражательность (например, в упражнении «Пила» ребенок выполняет пилящие движения по тыльной стороне кисти), речевую и моторную память, поскольку стихотворение, разложенное на движения, не только легче запоминается, но и помогает запомнить сами движения;</w:t>
      </w:r>
    </w:p>
    <w:p w:rsidR="00BA06F1" w:rsidRDefault="00BA06F1" w:rsidP="00B66D3D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пальчиковые игры-манипуляции, которые способствуют также развитию воображения, поскольку каждый пальчик создает некий образ (например, в простейшей игре «Этот пальчик – дедушка…»).</w:t>
      </w:r>
    </w:p>
    <w:p w:rsidR="00BA06F1" w:rsidRDefault="00BA06F1" w:rsidP="00505093">
      <w:pPr>
        <w:widowControl w:val="0"/>
        <w:ind w:firstLine="709"/>
        <w:jc w:val="both"/>
        <w:rPr>
          <w:sz w:val="24"/>
          <w:szCs w:val="24"/>
        </w:rPr>
      </w:pPr>
      <w:r w:rsidRPr="00B66D3D">
        <w:rPr>
          <w:b/>
          <w:bCs/>
          <w:sz w:val="24"/>
          <w:szCs w:val="24"/>
        </w:rPr>
        <w:t>Игры на координацию речи с движением</w:t>
      </w:r>
      <w:r>
        <w:rPr>
          <w:sz w:val="24"/>
          <w:szCs w:val="24"/>
        </w:rPr>
        <w:t xml:space="preserve">, которые способствуют развитию </w:t>
      </w:r>
      <w:proofErr w:type="spellStart"/>
      <w:r>
        <w:rPr>
          <w:sz w:val="24"/>
          <w:szCs w:val="24"/>
        </w:rPr>
        <w:t>темпо-ритмических</w:t>
      </w:r>
      <w:proofErr w:type="spellEnd"/>
      <w:r>
        <w:rPr>
          <w:sz w:val="24"/>
          <w:szCs w:val="24"/>
        </w:rPr>
        <w:t xml:space="preserve"> характеристик речи; координации общей моторики и тонкой пальцевой моторики; ориентировки в пространстве и в схеме тела. Также в ходе игр данного направления формируется и совершенствуется фонематическое восприятие, моторная и речевая память. В качестве примеров игр этой группы можно привести следующие:</w:t>
      </w:r>
    </w:p>
    <w:p w:rsidR="00BA06F1" w:rsidRDefault="00BA06F1" w:rsidP="00505093">
      <w:pPr>
        <w:widowControl w:val="0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короткие подвижные игры с речевым сопровождением в виде забавных стихов: «Идет бычок, качается…», «Мишка косолапый…», «Урожай» («В огород пойдем, урожай соберем…»), «Дождик» («Капля раз, капля два...») и др.;</w:t>
      </w:r>
    </w:p>
    <w:p w:rsidR="00BA06F1" w:rsidRDefault="00BA06F1" w:rsidP="00505093">
      <w:pPr>
        <w:widowControl w:val="0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логоритмические</w:t>
      </w:r>
      <w:proofErr w:type="spellEnd"/>
      <w:r>
        <w:rPr>
          <w:sz w:val="24"/>
          <w:szCs w:val="24"/>
        </w:rPr>
        <w:t xml:space="preserve"> игры с </w:t>
      </w:r>
      <w:proofErr w:type="spellStart"/>
      <w:r>
        <w:rPr>
          <w:sz w:val="24"/>
          <w:szCs w:val="24"/>
        </w:rPr>
        <w:t>самомассажем</w:t>
      </w:r>
      <w:proofErr w:type="spellEnd"/>
      <w:r>
        <w:rPr>
          <w:sz w:val="24"/>
          <w:szCs w:val="24"/>
        </w:rPr>
        <w:t>, которые также помогают детям запомнить простейшие манипуляции, например, гигиенические процедуры «Водичка-водичка, умой мое личико…»; «Лягушата» («Лягушата встали, потянулись…») и др.</w:t>
      </w:r>
    </w:p>
    <w:p w:rsidR="00BA06F1" w:rsidRDefault="00BA06F1" w:rsidP="003F6894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3F6894">
        <w:rPr>
          <w:b/>
          <w:bCs/>
          <w:sz w:val="24"/>
          <w:szCs w:val="24"/>
        </w:rPr>
        <w:t>Игровые упражнения на основе фонетической ритмики</w:t>
      </w:r>
      <w:r>
        <w:rPr>
          <w:sz w:val="24"/>
          <w:szCs w:val="24"/>
        </w:rPr>
        <w:t xml:space="preserve">, которые позволяют ознакомить детей со звуками в соответствующей онтогенезу последовательности и научить их выполнять различные упражнения на выражение разных эмоций (например, тянуть звук </w:t>
      </w:r>
      <w:r w:rsidRPr="003F6894">
        <w:rPr>
          <w:sz w:val="24"/>
          <w:szCs w:val="24"/>
        </w:rPr>
        <w:t>[</w:t>
      </w:r>
      <w:r>
        <w:rPr>
          <w:sz w:val="24"/>
          <w:szCs w:val="24"/>
        </w:rPr>
        <w:t>а</w:t>
      </w:r>
      <w:r w:rsidRPr="003F6894">
        <w:rPr>
          <w:sz w:val="24"/>
          <w:szCs w:val="24"/>
        </w:rPr>
        <w:t>] с радостной интонацией</w:t>
      </w:r>
      <w:r>
        <w:rPr>
          <w:sz w:val="24"/>
          <w:szCs w:val="24"/>
        </w:rPr>
        <w:t>, регулирование силы (упражнение «Тихо-громко» на разных звуках) и высоты (упражнение «Высоко-низко» или «Три медведя») голоса, нормализацию речевого дыхания.</w:t>
      </w:r>
      <w:proofErr w:type="gramEnd"/>
      <w:r>
        <w:rPr>
          <w:sz w:val="24"/>
          <w:szCs w:val="24"/>
        </w:rPr>
        <w:t xml:space="preserve"> По мере того, как дети запоминают звуковые образы, задания усложняются, используются короткие тексты с движениями (например, «Ананас похож на шишку», «Хомячок похож на мышку»). </w:t>
      </w:r>
    </w:p>
    <w:p w:rsidR="00BA06F1" w:rsidRPr="008A436A" w:rsidRDefault="00BA06F1" w:rsidP="008A436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элементом речевого фитнеса может стать и </w:t>
      </w:r>
      <w:r w:rsidRPr="003F6894">
        <w:rPr>
          <w:b/>
          <w:bCs/>
          <w:sz w:val="24"/>
          <w:szCs w:val="24"/>
        </w:rPr>
        <w:t>артикуляционная гимнастика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регулярное выполнение которой способствует улучшению кровоснабжения и иннервации органов артикуляционного аппарата, увеличивает их подвижность и переключаемость. </w:t>
      </w:r>
      <w:proofErr w:type="gramStart"/>
      <w:r>
        <w:rPr>
          <w:sz w:val="24"/>
          <w:szCs w:val="24"/>
        </w:rPr>
        <w:t>Причем можно использовать как артикуляционные упражнения общей направленности («Окошко», «Лягушка», «Хоботок», чередование этих и других упражнений), так и специальной, способствующие постановке и закреплению определенного звука или группы звуков (свистящие:</w:t>
      </w:r>
      <w:proofErr w:type="gramEnd"/>
      <w:r>
        <w:rPr>
          <w:sz w:val="24"/>
          <w:szCs w:val="24"/>
        </w:rPr>
        <w:t xml:space="preserve"> «Накажем непослушный язычок», «Упрямый ослик»; шипящие: «Чашечка», «Бублик», «Маляр»; сонорные: </w:t>
      </w:r>
      <w:proofErr w:type="gramStart"/>
      <w:r>
        <w:rPr>
          <w:sz w:val="24"/>
          <w:szCs w:val="24"/>
        </w:rPr>
        <w:t xml:space="preserve">«Пароход», «Индюк», «Лошадка»). </w:t>
      </w:r>
      <w:proofErr w:type="gramEnd"/>
    </w:p>
    <w:p w:rsidR="00BA06F1" w:rsidRDefault="00BA06F1" w:rsidP="00B66D3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то, что в авторской технологии речевого фитнеса нет указания на </w:t>
      </w:r>
      <w:r w:rsidRPr="008A436A">
        <w:rPr>
          <w:b/>
          <w:bCs/>
          <w:sz w:val="24"/>
          <w:szCs w:val="24"/>
        </w:rPr>
        <w:t>дыхательную гимнастику</w:t>
      </w:r>
      <w:r>
        <w:rPr>
          <w:sz w:val="24"/>
          <w:szCs w:val="24"/>
        </w:rPr>
        <w:t xml:space="preserve">, она является неотъемлемым фактором оздоровительного режима, позволяет развить навыки правильного диафрагмального речевого дыхания. С помощью дыхательных упражнений у детей происходит развитие сильного, плавного и длительного выдоха, что в дальнейшем необходимо для коррекции звукопроизношения. Нельзя не отметить и то, что многие упражнения дыхательной гимнастики проводятся с различными предметами, что увлекает детей и помогает незаметно и без напряжения сформировать необходимые навыки. </w:t>
      </w:r>
      <w:proofErr w:type="gramStart"/>
      <w:r>
        <w:rPr>
          <w:sz w:val="24"/>
          <w:szCs w:val="24"/>
        </w:rPr>
        <w:t>В качестве примера можно привести упражнения, в которых нужно заставить двигаться мелкие легкие предметы («Кораблики», «Снежинки», «Бабочки», «Задуй свечу», «Футбол»); активную дыхательную гимнастику («Дровосек», «Качели», «Сердитый ежик»).</w:t>
      </w:r>
      <w:proofErr w:type="gramEnd"/>
    </w:p>
    <w:p w:rsidR="00BA06F1" w:rsidRPr="00B506B7" w:rsidRDefault="00BA06F1" w:rsidP="00B506B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представляется необходимым дополнение технологии речевого фитнеса </w:t>
      </w:r>
      <w:r w:rsidRPr="00B506B7">
        <w:rPr>
          <w:b/>
          <w:bCs/>
          <w:sz w:val="24"/>
          <w:szCs w:val="24"/>
        </w:rPr>
        <w:t>зрительной гимнастикой</w:t>
      </w:r>
      <w:r>
        <w:rPr>
          <w:sz w:val="24"/>
          <w:szCs w:val="24"/>
        </w:rPr>
        <w:t>, которая способствует улучшению циркуляции крови и внутриглазной жидкости, укрепляет глазные мышцы, улучшает аккомодацию, снимает усталость после выполнения заданий на компьютере. Также при использовании речевого сопровождения происходит обогащение и активизация словаря, развитие грамматического строя речи. В этом направлении можно опираться на разработку «</w:t>
      </w:r>
      <w:proofErr w:type="spellStart"/>
      <w:r>
        <w:rPr>
          <w:sz w:val="24"/>
          <w:szCs w:val="24"/>
        </w:rPr>
        <w:t>Офтальмотренаж</w:t>
      </w:r>
      <w:proofErr w:type="spellEnd"/>
      <w:r>
        <w:rPr>
          <w:sz w:val="24"/>
          <w:szCs w:val="24"/>
        </w:rPr>
        <w:t xml:space="preserve">», в которой О.А. </w:t>
      </w:r>
      <w:proofErr w:type="spellStart"/>
      <w:r>
        <w:rPr>
          <w:sz w:val="24"/>
          <w:szCs w:val="24"/>
        </w:rPr>
        <w:t>Семерюк</w:t>
      </w:r>
      <w:proofErr w:type="spellEnd"/>
      <w:r>
        <w:rPr>
          <w:sz w:val="24"/>
          <w:szCs w:val="24"/>
        </w:rPr>
        <w:t xml:space="preserve"> предлагает «разложить» стихотворные тексты на зрительные упражнения </w:t>
      </w:r>
      <w:r w:rsidRPr="00B506B7">
        <w:rPr>
          <w:sz w:val="24"/>
          <w:szCs w:val="24"/>
        </w:rPr>
        <w:t>[</w:t>
      </w:r>
      <w:r>
        <w:rPr>
          <w:sz w:val="24"/>
          <w:szCs w:val="24"/>
        </w:rPr>
        <w:t>6</w:t>
      </w:r>
      <w:r w:rsidRPr="00B506B7">
        <w:rPr>
          <w:sz w:val="24"/>
          <w:szCs w:val="24"/>
        </w:rPr>
        <w:t>]</w:t>
      </w:r>
      <w:r>
        <w:rPr>
          <w:sz w:val="24"/>
          <w:szCs w:val="24"/>
        </w:rPr>
        <w:t xml:space="preserve">. Интересно, что выбор текстового сопровождения проводится в соответствии с лексическими темами, что является наглядной иллюстрацией интеграции различных образовательных областей. </w:t>
      </w:r>
    </w:p>
    <w:p w:rsidR="00BA06F1" w:rsidRDefault="00BA06F1" w:rsidP="00B66D3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заключение отметим, что приведенные примеры упражнений и деятельности в русле речевого фитнеса не исчерпывают возможности данной технологии в плане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 xml:space="preserve"> детей и, что крайне важно, оставляют простор для творческого решения логопедом конкретных задач, необходимых для выполнения именно с теми детьми, с которыми он непосредственно работает. Также следует ориентироваться на то, что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– это не эпизодическое выполнение упражнений, направленных на сохранение и улучшение здоровья детей, это целостные технологии воспитания </w:t>
      </w:r>
      <w:proofErr w:type="spellStart"/>
      <w:r>
        <w:rPr>
          <w:sz w:val="24"/>
          <w:szCs w:val="24"/>
        </w:rPr>
        <w:t>валеологической</w:t>
      </w:r>
      <w:proofErr w:type="spellEnd"/>
      <w:r>
        <w:rPr>
          <w:sz w:val="24"/>
          <w:szCs w:val="24"/>
        </w:rPr>
        <w:t xml:space="preserve"> культуры, позволяющие сформировать у самого ребенка осознанного отношения к собственному здоровью. </w:t>
      </w:r>
    </w:p>
    <w:p w:rsidR="00BA06F1" w:rsidRDefault="00BA06F1" w:rsidP="00113D38">
      <w:pPr>
        <w:widowControl w:val="0"/>
        <w:jc w:val="center"/>
        <w:rPr>
          <w:b/>
          <w:sz w:val="24"/>
          <w:szCs w:val="24"/>
        </w:rPr>
      </w:pPr>
    </w:p>
    <w:p w:rsidR="00BA06F1" w:rsidRPr="0078483D" w:rsidRDefault="00BA06F1" w:rsidP="00113D38">
      <w:pPr>
        <w:widowControl w:val="0"/>
        <w:jc w:val="center"/>
        <w:rPr>
          <w:b/>
          <w:sz w:val="24"/>
          <w:szCs w:val="24"/>
        </w:rPr>
      </w:pPr>
      <w:r w:rsidRPr="0078483D">
        <w:rPr>
          <w:b/>
          <w:sz w:val="24"/>
          <w:szCs w:val="24"/>
        </w:rPr>
        <w:t xml:space="preserve">Литература </w:t>
      </w:r>
    </w:p>
    <w:p w:rsidR="00BA06F1" w:rsidRDefault="00BA06F1" w:rsidP="00BB322C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Фитнес </w:t>
      </w:r>
      <w:r w:rsidRPr="00C76599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C76599">
        <w:rPr>
          <w:sz w:val="24"/>
          <w:szCs w:val="24"/>
        </w:rPr>
        <w:t>]</w:t>
      </w:r>
      <w:r>
        <w:rPr>
          <w:sz w:val="24"/>
          <w:szCs w:val="24"/>
        </w:rPr>
        <w:t xml:space="preserve"> // Словари и энциклопедии на Академике. – URL:</w:t>
      </w:r>
      <w:r w:rsidRPr="00C76599">
        <w:rPr>
          <w:sz w:val="24"/>
          <w:szCs w:val="24"/>
        </w:rPr>
        <w:t xml:space="preserve"> </w:t>
      </w:r>
      <w:hyperlink r:id="rId5" w:history="1">
        <w:r w:rsidRPr="008E6A1E">
          <w:rPr>
            <w:rStyle w:val="a5"/>
            <w:sz w:val="24"/>
            <w:szCs w:val="24"/>
          </w:rPr>
          <w:t>https://dic.academic.ru/dic.nsf/ruwiki/155154</w:t>
        </w:r>
      </w:hyperlink>
      <w:r w:rsidRPr="00C76599">
        <w:rPr>
          <w:sz w:val="24"/>
          <w:szCs w:val="24"/>
        </w:rPr>
        <w:t xml:space="preserve"> (дата обращения 16.10.2022).</w:t>
      </w:r>
    </w:p>
    <w:p w:rsidR="00BA06F1" w:rsidRDefault="00BA06F1" w:rsidP="00BB322C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Васильева, Т.В. </w:t>
      </w:r>
      <w:proofErr w:type="spellStart"/>
      <w:r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 xml:space="preserve"> как необходимый фактор формирования образовательного процесса в современных условиях / Т.В. Васильева, Ю.О. Прибыткова, Л.В. </w:t>
      </w:r>
      <w:proofErr w:type="spellStart"/>
      <w:r>
        <w:rPr>
          <w:sz w:val="24"/>
          <w:szCs w:val="24"/>
        </w:rPr>
        <w:t>Карнакова</w:t>
      </w:r>
      <w:proofErr w:type="spellEnd"/>
      <w:r>
        <w:rPr>
          <w:sz w:val="24"/>
          <w:szCs w:val="24"/>
        </w:rPr>
        <w:t xml:space="preserve"> </w:t>
      </w:r>
      <w:r w:rsidRPr="00BB322C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BB322C">
        <w:rPr>
          <w:sz w:val="24"/>
          <w:szCs w:val="24"/>
        </w:rPr>
        <w:t>]</w:t>
      </w:r>
      <w:r>
        <w:rPr>
          <w:sz w:val="24"/>
          <w:szCs w:val="24"/>
        </w:rPr>
        <w:t xml:space="preserve"> // Современные инновации. – 2016. – URL:</w:t>
      </w:r>
      <w:r w:rsidRPr="00BB322C">
        <w:rPr>
          <w:sz w:val="24"/>
          <w:szCs w:val="24"/>
        </w:rPr>
        <w:t xml:space="preserve"> </w:t>
      </w:r>
      <w:hyperlink r:id="rId6" w:history="1">
        <w:r w:rsidRPr="002C7B19">
          <w:rPr>
            <w:rStyle w:val="a5"/>
            <w:sz w:val="24"/>
            <w:szCs w:val="24"/>
          </w:rPr>
          <w:t>https://cyberleninka.ru/article/n/zdoroviesberezhenie-kak-neobhodimyy-faktor-formirovaniya-obrazovatelnogo-protsessa-v-sovremennyh-usloviyah/viewer</w:t>
        </w:r>
      </w:hyperlink>
      <w:r w:rsidRPr="00BB3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(дата обращения 16.10.2022). </w:t>
      </w:r>
    </w:p>
    <w:p w:rsidR="00BA06F1" w:rsidRDefault="00BA06F1" w:rsidP="00BB322C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Горлова, Н.А. Речевой фитнес. Программа коммуникативно-речевого развития детей раннего возраста с методическими рекомендациями / Н.А. Горлова, О.А. Горлова. – М.: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, 2020. – 160 с.</w:t>
      </w:r>
    </w:p>
    <w:p w:rsidR="00BA06F1" w:rsidRDefault="00BA06F1" w:rsidP="00BB322C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Бехтерев, В.М. Феномены мозга / В.М. Бехтерев. – М.: АСТ;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 xml:space="preserve">, 2014. – 310 с. </w:t>
      </w:r>
    </w:p>
    <w:p w:rsidR="00BA06F1" w:rsidRDefault="00BA06F1" w:rsidP="00BB322C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Сухомлинский, В.А. Сердце отдаю детям / В.А. Сухомлинский. – М.: </w:t>
      </w:r>
      <w:proofErr w:type="spellStart"/>
      <w:r>
        <w:rPr>
          <w:sz w:val="24"/>
          <w:szCs w:val="24"/>
        </w:rPr>
        <w:t>Концептуал</w:t>
      </w:r>
      <w:proofErr w:type="spellEnd"/>
      <w:r>
        <w:rPr>
          <w:sz w:val="24"/>
          <w:szCs w:val="24"/>
        </w:rPr>
        <w:t xml:space="preserve">, 2019. – 320 с. </w:t>
      </w:r>
    </w:p>
    <w:p w:rsidR="00BA06F1" w:rsidRDefault="00BA06F1" w:rsidP="00B506B7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Семерюк</w:t>
      </w:r>
      <w:proofErr w:type="spellEnd"/>
      <w:r>
        <w:rPr>
          <w:sz w:val="24"/>
          <w:szCs w:val="24"/>
        </w:rPr>
        <w:t xml:space="preserve">, О.А. </w:t>
      </w:r>
      <w:proofErr w:type="spellStart"/>
      <w:r>
        <w:rPr>
          <w:sz w:val="24"/>
          <w:szCs w:val="24"/>
        </w:rPr>
        <w:t>Офтальмотренаж</w:t>
      </w:r>
      <w:proofErr w:type="spellEnd"/>
      <w:r>
        <w:rPr>
          <w:sz w:val="24"/>
          <w:szCs w:val="24"/>
        </w:rPr>
        <w:t xml:space="preserve"> (зрительная гимнастика) / О.А. </w:t>
      </w:r>
      <w:proofErr w:type="spellStart"/>
      <w:r>
        <w:rPr>
          <w:sz w:val="24"/>
          <w:szCs w:val="24"/>
        </w:rPr>
        <w:t>Семерюк</w:t>
      </w:r>
      <w:proofErr w:type="spellEnd"/>
      <w:r>
        <w:rPr>
          <w:sz w:val="24"/>
          <w:szCs w:val="24"/>
        </w:rPr>
        <w:t xml:space="preserve"> </w:t>
      </w:r>
      <w:r w:rsidRPr="00B506B7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B506B7">
        <w:rPr>
          <w:sz w:val="24"/>
          <w:szCs w:val="24"/>
        </w:rPr>
        <w:t>]</w:t>
      </w:r>
      <w:r>
        <w:rPr>
          <w:sz w:val="24"/>
          <w:szCs w:val="24"/>
        </w:rPr>
        <w:t xml:space="preserve"> // Образовательная социальная сеть </w:t>
      </w:r>
      <w:r>
        <w:rPr>
          <w:sz w:val="24"/>
          <w:szCs w:val="24"/>
          <w:lang w:val="en-US"/>
        </w:rPr>
        <w:t>ns</w:t>
      </w:r>
      <w:r w:rsidRPr="00B506B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portal</w:t>
      </w:r>
      <w:r>
        <w:rPr>
          <w:sz w:val="24"/>
          <w:szCs w:val="24"/>
        </w:rPr>
        <w:t>. – URL:</w:t>
      </w:r>
      <w:r w:rsidRPr="00B506B7">
        <w:rPr>
          <w:sz w:val="24"/>
          <w:szCs w:val="24"/>
        </w:rPr>
        <w:t xml:space="preserve"> </w:t>
      </w:r>
      <w:hyperlink r:id="rId7" w:history="1">
        <w:r w:rsidRPr="002C7B19">
          <w:rPr>
            <w:rStyle w:val="a5"/>
            <w:sz w:val="24"/>
            <w:szCs w:val="24"/>
            <w:lang w:val="en-US"/>
          </w:rPr>
          <w:t>https</w:t>
        </w:r>
        <w:r w:rsidRPr="002C7B19">
          <w:rPr>
            <w:rStyle w:val="a5"/>
            <w:sz w:val="24"/>
            <w:szCs w:val="24"/>
          </w:rPr>
          <w:t>://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nsportal</w:t>
        </w:r>
        <w:proofErr w:type="spellEnd"/>
        <w:r w:rsidRPr="002C7B19">
          <w:rPr>
            <w:rStyle w:val="a5"/>
            <w:sz w:val="24"/>
            <w:szCs w:val="24"/>
          </w:rPr>
          <w:t>.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2C7B19">
          <w:rPr>
            <w:rStyle w:val="a5"/>
            <w:sz w:val="24"/>
            <w:szCs w:val="24"/>
          </w:rPr>
          <w:t>/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detskiy</w:t>
        </w:r>
        <w:proofErr w:type="spellEnd"/>
        <w:r w:rsidRPr="002C7B19">
          <w:rPr>
            <w:rStyle w:val="a5"/>
            <w:sz w:val="24"/>
            <w:szCs w:val="24"/>
          </w:rPr>
          <w:t>-</w:t>
        </w:r>
        <w:r w:rsidRPr="002C7B19">
          <w:rPr>
            <w:rStyle w:val="a5"/>
            <w:sz w:val="24"/>
            <w:szCs w:val="24"/>
            <w:lang w:val="en-US"/>
          </w:rPr>
          <w:t>sad</w:t>
        </w:r>
        <w:r w:rsidRPr="002C7B19">
          <w:rPr>
            <w:rStyle w:val="a5"/>
            <w:sz w:val="24"/>
            <w:szCs w:val="24"/>
          </w:rPr>
          <w:t>/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logopediya</w:t>
        </w:r>
        <w:proofErr w:type="spellEnd"/>
        <w:r w:rsidRPr="002C7B19">
          <w:rPr>
            <w:rStyle w:val="a5"/>
            <w:sz w:val="24"/>
            <w:szCs w:val="24"/>
          </w:rPr>
          <w:t>/2018/08/18/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oftalmo</w:t>
        </w:r>
        <w:proofErr w:type="spellEnd"/>
        <w:r w:rsidRPr="002C7B19">
          <w:rPr>
            <w:rStyle w:val="a5"/>
            <w:sz w:val="24"/>
            <w:szCs w:val="24"/>
          </w:rPr>
          <w:t>-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trenazh</w:t>
        </w:r>
        <w:proofErr w:type="spellEnd"/>
        <w:r w:rsidRPr="002C7B19">
          <w:rPr>
            <w:rStyle w:val="a5"/>
            <w:sz w:val="24"/>
            <w:szCs w:val="24"/>
          </w:rPr>
          <w:t>-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zritelnaya</w:t>
        </w:r>
        <w:proofErr w:type="spellEnd"/>
        <w:r w:rsidRPr="002C7B19">
          <w:rPr>
            <w:rStyle w:val="a5"/>
            <w:sz w:val="24"/>
            <w:szCs w:val="24"/>
          </w:rPr>
          <w:t>-</w:t>
        </w:r>
        <w:proofErr w:type="spellStart"/>
        <w:r w:rsidRPr="002C7B19">
          <w:rPr>
            <w:rStyle w:val="a5"/>
            <w:sz w:val="24"/>
            <w:szCs w:val="24"/>
            <w:lang w:val="en-US"/>
          </w:rPr>
          <w:t>gimnastika</w:t>
        </w:r>
        <w:proofErr w:type="spellEnd"/>
      </w:hyperlink>
      <w:r w:rsidRPr="00B506B7">
        <w:rPr>
          <w:sz w:val="24"/>
          <w:szCs w:val="24"/>
        </w:rPr>
        <w:t xml:space="preserve"> (дата обращения 16.</w:t>
      </w:r>
      <w:r>
        <w:rPr>
          <w:sz w:val="24"/>
          <w:szCs w:val="24"/>
        </w:rPr>
        <w:t xml:space="preserve">10.2022). </w:t>
      </w:r>
      <w:r w:rsidRPr="00B506B7">
        <w:rPr>
          <w:sz w:val="24"/>
          <w:szCs w:val="24"/>
        </w:rPr>
        <w:t xml:space="preserve"> </w:t>
      </w:r>
    </w:p>
    <w:p w:rsidR="00BA06F1" w:rsidRDefault="00BA06F1" w:rsidP="00BB322C">
      <w:pPr>
        <w:widowControl w:val="0"/>
        <w:jc w:val="both"/>
        <w:rPr>
          <w:sz w:val="24"/>
          <w:szCs w:val="24"/>
        </w:rPr>
      </w:pPr>
    </w:p>
    <w:sectPr w:rsidR="00BA06F1" w:rsidSect="00113D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344"/>
    <w:multiLevelType w:val="hybridMultilevel"/>
    <w:tmpl w:val="D79ADA4A"/>
    <w:lvl w:ilvl="0" w:tplc="C8D420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C7674"/>
    <w:multiLevelType w:val="multilevel"/>
    <w:tmpl w:val="4366F8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702FFE"/>
    <w:multiLevelType w:val="hybridMultilevel"/>
    <w:tmpl w:val="CCAED84C"/>
    <w:lvl w:ilvl="0" w:tplc="3D56971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DA71D11"/>
    <w:multiLevelType w:val="hybridMultilevel"/>
    <w:tmpl w:val="76005D14"/>
    <w:lvl w:ilvl="0" w:tplc="70FC13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9D68AA"/>
    <w:multiLevelType w:val="hybridMultilevel"/>
    <w:tmpl w:val="1C820E5C"/>
    <w:lvl w:ilvl="0" w:tplc="FECE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63001"/>
    <w:multiLevelType w:val="multilevel"/>
    <w:tmpl w:val="A0D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D0E72"/>
    <w:multiLevelType w:val="hybridMultilevel"/>
    <w:tmpl w:val="B96E4CF2"/>
    <w:lvl w:ilvl="0" w:tplc="7EFAA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820F43"/>
    <w:multiLevelType w:val="hybridMultilevel"/>
    <w:tmpl w:val="6ACEC0A0"/>
    <w:lvl w:ilvl="0" w:tplc="E346B66C">
      <w:start w:val="1"/>
      <w:numFmt w:val="bullet"/>
      <w:lvlText w:val="–"/>
      <w:lvlJc w:val="left"/>
      <w:pPr>
        <w:tabs>
          <w:tab w:val="num" w:pos="400"/>
        </w:tabs>
        <w:ind w:left="40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1CA7A54"/>
    <w:multiLevelType w:val="multilevel"/>
    <w:tmpl w:val="94A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314CC"/>
    <w:multiLevelType w:val="hybridMultilevel"/>
    <w:tmpl w:val="263AFAEC"/>
    <w:lvl w:ilvl="0" w:tplc="3D56971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64E75"/>
    <w:multiLevelType w:val="multilevel"/>
    <w:tmpl w:val="58C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60286"/>
    <w:multiLevelType w:val="hybridMultilevel"/>
    <w:tmpl w:val="E3A01838"/>
    <w:lvl w:ilvl="0" w:tplc="8F8ED67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EC611B"/>
    <w:multiLevelType w:val="multilevel"/>
    <w:tmpl w:val="6ACEC0A0"/>
    <w:lvl w:ilvl="0">
      <w:start w:val="1"/>
      <w:numFmt w:val="bullet"/>
      <w:lvlText w:val="–"/>
      <w:lvlJc w:val="left"/>
      <w:pPr>
        <w:tabs>
          <w:tab w:val="num" w:pos="400"/>
        </w:tabs>
        <w:ind w:left="40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F15266F"/>
    <w:multiLevelType w:val="hybridMultilevel"/>
    <w:tmpl w:val="4366F8A2"/>
    <w:lvl w:ilvl="0" w:tplc="C8D420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990"/>
    <w:rsid w:val="000F396A"/>
    <w:rsid w:val="00113D38"/>
    <w:rsid w:val="00133195"/>
    <w:rsid w:val="00134601"/>
    <w:rsid w:val="00162257"/>
    <w:rsid w:val="00181240"/>
    <w:rsid w:val="00200CC6"/>
    <w:rsid w:val="00204AB2"/>
    <w:rsid w:val="00260E0D"/>
    <w:rsid w:val="00280950"/>
    <w:rsid w:val="00292765"/>
    <w:rsid w:val="002B251B"/>
    <w:rsid w:val="002C2F62"/>
    <w:rsid w:val="002C7B19"/>
    <w:rsid w:val="002D5B70"/>
    <w:rsid w:val="00323A7E"/>
    <w:rsid w:val="003D00FB"/>
    <w:rsid w:val="003D7386"/>
    <w:rsid w:val="003E6815"/>
    <w:rsid w:val="003F6894"/>
    <w:rsid w:val="00401D57"/>
    <w:rsid w:val="0040264A"/>
    <w:rsid w:val="004162FA"/>
    <w:rsid w:val="00420963"/>
    <w:rsid w:val="004B3382"/>
    <w:rsid w:val="00505093"/>
    <w:rsid w:val="00526196"/>
    <w:rsid w:val="005A0A92"/>
    <w:rsid w:val="005A2990"/>
    <w:rsid w:val="005A6237"/>
    <w:rsid w:val="005B1C23"/>
    <w:rsid w:val="005D4DAE"/>
    <w:rsid w:val="00600ACB"/>
    <w:rsid w:val="006726E2"/>
    <w:rsid w:val="0078483D"/>
    <w:rsid w:val="00786157"/>
    <w:rsid w:val="007D6F34"/>
    <w:rsid w:val="007D7033"/>
    <w:rsid w:val="007F5F96"/>
    <w:rsid w:val="008A436A"/>
    <w:rsid w:val="008B0B24"/>
    <w:rsid w:val="008E6A1E"/>
    <w:rsid w:val="009C3569"/>
    <w:rsid w:val="00A605D7"/>
    <w:rsid w:val="00A86643"/>
    <w:rsid w:val="00A92518"/>
    <w:rsid w:val="00B506B7"/>
    <w:rsid w:val="00B66D3D"/>
    <w:rsid w:val="00B870F2"/>
    <w:rsid w:val="00B92829"/>
    <w:rsid w:val="00BA06F1"/>
    <w:rsid w:val="00BA5F7E"/>
    <w:rsid w:val="00BB322C"/>
    <w:rsid w:val="00BF3F40"/>
    <w:rsid w:val="00C158FD"/>
    <w:rsid w:val="00C76599"/>
    <w:rsid w:val="00CB4F5A"/>
    <w:rsid w:val="00CB62C6"/>
    <w:rsid w:val="00CC5CB6"/>
    <w:rsid w:val="00CE65FB"/>
    <w:rsid w:val="00D47CA7"/>
    <w:rsid w:val="00D76326"/>
    <w:rsid w:val="00E07340"/>
    <w:rsid w:val="00E91AA0"/>
    <w:rsid w:val="00ED3AF8"/>
    <w:rsid w:val="00EE0768"/>
    <w:rsid w:val="00EE4D53"/>
    <w:rsid w:val="00F32A41"/>
    <w:rsid w:val="00F365B9"/>
    <w:rsid w:val="00FD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24"/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A605D7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paragraph" w:styleId="3">
    <w:name w:val="heading 3"/>
    <w:basedOn w:val="a"/>
    <w:link w:val="30"/>
    <w:uiPriority w:val="99"/>
    <w:qFormat/>
    <w:rsid w:val="00A605D7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3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3366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B0B24"/>
    <w:pPr>
      <w:jc w:val="center"/>
    </w:pPr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CB4F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786157"/>
    <w:rPr>
      <w:rFonts w:cs="Times New Roman"/>
      <w:color w:val="0000FF"/>
      <w:u w:val="single"/>
    </w:rPr>
  </w:style>
  <w:style w:type="character" w:customStyle="1" w:styleId="w">
    <w:name w:val="w"/>
    <w:basedOn w:val="a0"/>
    <w:uiPriority w:val="99"/>
    <w:rsid w:val="00C76599"/>
    <w:rPr>
      <w:rFonts w:cs="Times New Roman"/>
    </w:rPr>
  </w:style>
  <w:style w:type="character" w:customStyle="1" w:styleId="product-statusinstock">
    <w:name w:val="product-status instock"/>
    <w:basedOn w:val="a0"/>
    <w:uiPriority w:val="99"/>
    <w:rsid w:val="00A605D7"/>
    <w:rPr>
      <w:rFonts w:cs="Times New Roman"/>
    </w:rPr>
  </w:style>
  <w:style w:type="character" w:customStyle="1" w:styleId="smalltext">
    <w:name w:val="smalltext"/>
    <w:basedOn w:val="a0"/>
    <w:uiPriority w:val="99"/>
    <w:rsid w:val="00A605D7"/>
    <w:rPr>
      <w:rFonts w:cs="Times New Roman"/>
    </w:rPr>
  </w:style>
  <w:style w:type="character" w:customStyle="1" w:styleId="cartbuttoniconcartwhitekorzina">
    <w:name w:val="cart_button icon_cart_white korzina"/>
    <w:basedOn w:val="a0"/>
    <w:uiPriority w:val="99"/>
    <w:rsid w:val="00A605D7"/>
    <w:rPr>
      <w:rFonts w:cs="Times New Roman"/>
    </w:rPr>
  </w:style>
  <w:style w:type="paragraph" w:customStyle="1" w:styleId="msonospacing0">
    <w:name w:val="msonospacing"/>
    <w:basedOn w:val="a"/>
    <w:uiPriority w:val="99"/>
    <w:rsid w:val="00600ACB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a6">
    <w:name w:val="Strong"/>
    <w:basedOn w:val="a0"/>
    <w:uiPriority w:val="99"/>
    <w:qFormat/>
    <w:rsid w:val="00600ACB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600ACB"/>
    <w:rPr>
      <w:rFonts w:cs="Times New Roman"/>
      <w:i/>
      <w:iCs/>
    </w:rPr>
  </w:style>
  <w:style w:type="paragraph" w:customStyle="1" w:styleId="c18">
    <w:name w:val="c18"/>
    <w:basedOn w:val="a"/>
    <w:uiPriority w:val="99"/>
    <w:rsid w:val="00600ACB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1">
    <w:name w:val="c1"/>
    <w:basedOn w:val="a"/>
    <w:uiPriority w:val="99"/>
    <w:rsid w:val="00600ACB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c0">
    <w:name w:val="c0"/>
    <w:basedOn w:val="a0"/>
    <w:uiPriority w:val="99"/>
    <w:rsid w:val="00600ACB"/>
    <w:rPr>
      <w:rFonts w:cs="Times New Roman"/>
    </w:rPr>
  </w:style>
  <w:style w:type="character" w:customStyle="1" w:styleId="c2">
    <w:name w:val="c2"/>
    <w:basedOn w:val="a0"/>
    <w:uiPriority w:val="99"/>
    <w:rsid w:val="00600ACB"/>
    <w:rPr>
      <w:rFonts w:cs="Times New Roman"/>
    </w:rPr>
  </w:style>
  <w:style w:type="character" w:customStyle="1" w:styleId="c7">
    <w:name w:val="c7"/>
    <w:basedOn w:val="a0"/>
    <w:uiPriority w:val="99"/>
    <w:rsid w:val="00600A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03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032">
                  <w:marLeft w:val="0"/>
                  <w:marRight w:val="0"/>
                  <w:marTop w:val="0"/>
                  <w:marBottom w:val="0"/>
                  <w:divBdr>
                    <w:top w:val="single" w:sz="2" w:space="6" w:color="FF0000"/>
                    <w:left w:val="single" w:sz="2" w:space="6" w:color="FF0000"/>
                    <w:bottom w:val="single" w:sz="2" w:space="6" w:color="FF0000"/>
                    <w:right w:val="single" w:sz="2" w:space="6" w:color="FF0000"/>
                  </w:divBdr>
                  <w:divsChild>
                    <w:div w:id="338314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14045">
                  <w:marLeft w:val="6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3" w:color="FF0000"/>
                    <w:bottom w:val="single" w:sz="2" w:space="0" w:color="FF0000"/>
                    <w:right w:val="single" w:sz="2" w:space="3" w:color="FF0000"/>
                  </w:divBdr>
                  <w:divsChild>
                    <w:div w:id="3383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4038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140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3" w:color="FF0000"/>
                    <w:bottom w:val="single" w:sz="2" w:space="0" w:color="FF0000"/>
                    <w:right w:val="single" w:sz="2" w:space="3" w:color="FF0000"/>
                  </w:divBdr>
                  <w:divsChild>
                    <w:div w:id="3383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05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0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83140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0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0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83140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0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0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4" w:color="FF0000"/>
                    <w:bottom w:val="single" w:sz="2" w:space="0" w:color="FF0000"/>
                    <w:right w:val="single" w:sz="2" w:space="4" w:color="FF0000"/>
                  </w:divBdr>
                  <w:divsChild>
                    <w:div w:id="3383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4050">
                  <w:marLeft w:val="0"/>
                  <w:marRight w:val="0"/>
                  <w:marTop w:val="0"/>
                  <w:marBottom w:val="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  <w:divsChild>
                    <w:div w:id="338314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14057">
                  <w:marLeft w:val="75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4" w:color="FF0000"/>
                    <w:bottom w:val="single" w:sz="2" w:space="0" w:color="FF0000"/>
                    <w:right w:val="single" w:sz="2" w:space="4" w:color="FF0000"/>
                  </w:divBdr>
                  <w:divsChild>
                    <w:div w:id="3383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40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logopediya/2018/08/18/oftalmo-trenazh-zritelnaya-gimna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zdoroviesberezhenie-kak-neobhodimyy-faktor-formirovaniya-obrazovatelnogo-protsessa-v-sovremennyh-usloviyah/viewer" TargetMode="External"/><Relationship Id="rId5" Type="http://schemas.openxmlformats.org/officeDocument/2006/relationships/hyperlink" Target="https://dic.academic.ru/dic.nsf/ruwiki/1551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использовании здоровьесберегающих технологий, методик и приемов, применяемых учителем-логопедом</dc:title>
  <dc:subject/>
  <dc:creator>Андрей</dc:creator>
  <cp:keywords/>
  <dc:description/>
  <cp:lastModifiedBy>Ольга</cp:lastModifiedBy>
  <cp:revision>21</cp:revision>
  <dcterms:created xsi:type="dcterms:W3CDTF">2021-10-26T08:36:00Z</dcterms:created>
  <dcterms:modified xsi:type="dcterms:W3CDTF">2022-11-03T08:58:00Z</dcterms:modified>
</cp:coreProperties>
</file>