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30" w:rsidRDefault="009F5E4A" w:rsidP="00D60930">
      <w:pPr>
        <w:spacing w:after="0" w:line="240" w:lineRule="auto"/>
        <w:ind w:firstLine="709"/>
        <w:jc w:val="center"/>
        <w:rPr>
          <w:rFonts w:ascii="PT Astra Serif" w:eastAsia="Times New Roman" w:hAnsi="PT Astra Serif" w:cs="Times New Roman"/>
          <w:b/>
          <w:sz w:val="24"/>
          <w:szCs w:val="24"/>
        </w:rPr>
      </w:pPr>
      <w:r w:rsidRPr="00D60930">
        <w:rPr>
          <w:rFonts w:ascii="PT Astra Serif" w:eastAsia="Times New Roman" w:hAnsi="PT Astra Serif" w:cs="Times New Roman"/>
          <w:b/>
          <w:sz w:val="24"/>
          <w:szCs w:val="24"/>
        </w:rPr>
        <w:t xml:space="preserve">Муниципальное дошкольное образовательное учреждение </w:t>
      </w:r>
    </w:p>
    <w:p w:rsidR="00D60930" w:rsidRDefault="009F5E4A" w:rsidP="00D60930">
      <w:pPr>
        <w:spacing w:after="0" w:line="240" w:lineRule="auto"/>
        <w:ind w:firstLine="709"/>
        <w:jc w:val="center"/>
        <w:rPr>
          <w:rFonts w:ascii="PT Astra Serif" w:eastAsia="Times New Roman" w:hAnsi="PT Astra Serif" w:cs="Times New Roman"/>
          <w:b/>
          <w:sz w:val="24"/>
          <w:szCs w:val="24"/>
        </w:rPr>
      </w:pPr>
      <w:r w:rsidRPr="00D60930">
        <w:rPr>
          <w:rFonts w:ascii="PT Astra Serif" w:eastAsia="Times New Roman" w:hAnsi="PT Astra Serif" w:cs="Times New Roman"/>
          <w:b/>
          <w:sz w:val="24"/>
          <w:szCs w:val="24"/>
        </w:rPr>
        <w:t xml:space="preserve">«Детский сад «Сказка» села Тростянка </w:t>
      </w:r>
    </w:p>
    <w:p w:rsidR="00D01A6E" w:rsidRPr="00D60930" w:rsidRDefault="009F5E4A" w:rsidP="00D60930">
      <w:pPr>
        <w:spacing w:after="0" w:line="240" w:lineRule="auto"/>
        <w:ind w:firstLine="709"/>
        <w:jc w:val="center"/>
        <w:rPr>
          <w:rFonts w:ascii="PT Astra Serif" w:eastAsia="Times New Roman" w:hAnsi="PT Astra Serif" w:cs="Times New Roman"/>
          <w:b/>
          <w:sz w:val="24"/>
          <w:szCs w:val="24"/>
        </w:rPr>
      </w:pPr>
      <w:proofErr w:type="spellStart"/>
      <w:r w:rsidRPr="00D60930">
        <w:rPr>
          <w:rFonts w:ascii="PT Astra Serif" w:eastAsia="Times New Roman" w:hAnsi="PT Astra Serif" w:cs="Times New Roman"/>
          <w:b/>
          <w:sz w:val="24"/>
          <w:szCs w:val="24"/>
        </w:rPr>
        <w:t>Балашовского</w:t>
      </w:r>
      <w:proofErr w:type="spellEnd"/>
      <w:r w:rsidRPr="00D60930">
        <w:rPr>
          <w:rFonts w:ascii="PT Astra Serif" w:eastAsia="Times New Roman" w:hAnsi="PT Astra Serif" w:cs="Times New Roman"/>
          <w:b/>
          <w:sz w:val="24"/>
          <w:szCs w:val="24"/>
        </w:rPr>
        <w:t xml:space="preserve"> района Саратовской области».</w:t>
      </w:r>
    </w:p>
    <w:p w:rsidR="009F5E4A" w:rsidRPr="009F5E4A" w:rsidRDefault="009F5E4A" w:rsidP="00D60930">
      <w:pPr>
        <w:spacing w:after="0" w:line="240" w:lineRule="auto"/>
        <w:ind w:firstLine="709"/>
        <w:jc w:val="both"/>
        <w:rPr>
          <w:rFonts w:ascii="PT Astra Serif" w:eastAsia="Times New Roman" w:hAnsi="PT Astra Serif" w:cs="Times New Roman"/>
          <w:sz w:val="24"/>
          <w:szCs w:val="24"/>
        </w:rPr>
      </w:pPr>
    </w:p>
    <w:p w:rsidR="009F5E4A" w:rsidRDefault="009F5E4A" w:rsidP="00D01A6E">
      <w:pPr>
        <w:spacing w:line="240" w:lineRule="auto"/>
        <w:ind w:firstLine="709"/>
        <w:jc w:val="both"/>
        <w:rPr>
          <w:rFonts w:ascii="PT Astra Serif" w:eastAsia="Times New Roman" w:hAnsi="PT Astra Serif" w:cs="Times New Roman"/>
          <w:sz w:val="24"/>
          <w:szCs w:val="24"/>
        </w:rPr>
      </w:pPr>
    </w:p>
    <w:p w:rsidR="003E521F" w:rsidRDefault="003E521F" w:rsidP="00D01A6E">
      <w:pPr>
        <w:spacing w:line="240" w:lineRule="auto"/>
        <w:ind w:firstLine="709"/>
        <w:jc w:val="both"/>
        <w:rPr>
          <w:rFonts w:ascii="PT Astra Serif" w:eastAsia="Times New Roman" w:hAnsi="PT Astra Serif" w:cs="Times New Roman"/>
          <w:sz w:val="24"/>
          <w:szCs w:val="24"/>
        </w:rPr>
      </w:pPr>
    </w:p>
    <w:p w:rsidR="003E521F" w:rsidRDefault="003E521F" w:rsidP="00D01A6E">
      <w:pPr>
        <w:spacing w:line="240" w:lineRule="auto"/>
        <w:ind w:firstLine="709"/>
        <w:jc w:val="both"/>
        <w:rPr>
          <w:rFonts w:ascii="PT Astra Serif" w:eastAsia="Times New Roman" w:hAnsi="PT Astra Serif" w:cs="Times New Roman"/>
          <w:sz w:val="24"/>
          <w:szCs w:val="24"/>
        </w:rPr>
      </w:pPr>
    </w:p>
    <w:p w:rsidR="003E521F" w:rsidRPr="003E521F" w:rsidRDefault="003E521F" w:rsidP="003E521F">
      <w:pPr>
        <w:spacing w:line="240" w:lineRule="auto"/>
        <w:ind w:firstLine="709"/>
        <w:jc w:val="center"/>
        <w:rPr>
          <w:rFonts w:ascii="PT Astra Serif" w:eastAsia="Times New Roman" w:hAnsi="PT Astra Serif" w:cs="Times New Roman"/>
          <w:b/>
          <w:i/>
          <w:sz w:val="32"/>
          <w:szCs w:val="32"/>
        </w:rPr>
      </w:pPr>
      <w:r w:rsidRPr="003E521F">
        <w:rPr>
          <w:rFonts w:ascii="PT Astra Serif" w:eastAsia="Times New Roman" w:hAnsi="PT Astra Serif" w:cs="Times New Roman"/>
          <w:b/>
          <w:i/>
          <w:sz w:val="32"/>
          <w:szCs w:val="32"/>
        </w:rPr>
        <w:t>Сообщение на тему:</w:t>
      </w:r>
    </w:p>
    <w:p w:rsidR="009F5E4A" w:rsidRPr="009F5E4A" w:rsidRDefault="009F5E4A" w:rsidP="009F5E4A">
      <w:pPr>
        <w:spacing w:line="240" w:lineRule="auto"/>
        <w:ind w:firstLine="709"/>
        <w:jc w:val="center"/>
        <w:rPr>
          <w:rFonts w:ascii="PT Astra Serif" w:eastAsia="Times New Roman" w:hAnsi="PT Astra Serif" w:cs="Times New Roman"/>
          <w:sz w:val="28"/>
          <w:szCs w:val="28"/>
        </w:rPr>
      </w:pPr>
    </w:p>
    <w:p w:rsidR="00582311" w:rsidRPr="009F5E4A" w:rsidRDefault="00582311" w:rsidP="00582311">
      <w:pPr>
        <w:spacing w:after="0" w:line="240" w:lineRule="auto"/>
        <w:ind w:firstLine="709"/>
        <w:jc w:val="center"/>
        <w:rPr>
          <w:rFonts w:ascii="PT Astra Serif" w:eastAsia="Times New Roman" w:hAnsi="PT Astra Serif" w:cs="Times New Roman"/>
          <w:b/>
          <w:sz w:val="28"/>
          <w:szCs w:val="28"/>
        </w:rPr>
      </w:pPr>
      <w:r w:rsidRPr="009F5E4A">
        <w:rPr>
          <w:rFonts w:ascii="PT Astra Serif" w:eastAsia="Times New Roman" w:hAnsi="PT Astra Serif" w:cs="Times New Roman"/>
          <w:b/>
          <w:sz w:val="28"/>
          <w:szCs w:val="28"/>
        </w:rPr>
        <w:t xml:space="preserve">«Формирование предпосылок функциональной грамотности </w:t>
      </w:r>
    </w:p>
    <w:p w:rsidR="00582311" w:rsidRPr="009F5E4A" w:rsidRDefault="00582311" w:rsidP="00582311">
      <w:pPr>
        <w:spacing w:after="0" w:line="240" w:lineRule="auto"/>
        <w:ind w:firstLine="709"/>
        <w:jc w:val="center"/>
        <w:rPr>
          <w:rFonts w:ascii="PT Astra Serif" w:eastAsia="Times New Roman" w:hAnsi="PT Astra Serif" w:cs="Times New Roman"/>
          <w:b/>
          <w:sz w:val="28"/>
          <w:szCs w:val="28"/>
        </w:rPr>
      </w:pPr>
      <w:r w:rsidRPr="009F5E4A">
        <w:rPr>
          <w:rFonts w:ascii="PT Astra Serif" w:eastAsia="Times New Roman" w:hAnsi="PT Astra Serif" w:cs="Times New Roman"/>
          <w:b/>
          <w:sz w:val="28"/>
          <w:szCs w:val="28"/>
        </w:rPr>
        <w:t>детей дошкольного возраста»</w:t>
      </w:r>
    </w:p>
    <w:p w:rsidR="00582311" w:rsidRPr="009F5E4A" w:rsidRDefault="00582311" w:rsidP="00582311">
      <w:pPr>
        <w:spacing w:after="0" w:line="240" w:lineRule="auto"/>
        <w:ind w:firstLine="709"/>
        <w:jc w:val="center"/>
        <w:rPr>
          <w:rFonts w:ascii="PT Astra Serif" w:eastAsia="Times New Roman" w:hAnsi="PT Astra Serif" w:cs="Times New Roman"/>
          <w:b/>
          <w:sz w:val="28"/>
          <w:szCs w:val="28"/>
        </w:rPr>
      </w:pPr>
      <w:r w:rsidRPr="009F5E4A">
        <w:rPr>
          <w:rFonts w:ascii="PT Astra Serif" w:eastAsia="Times New Roman" w:hAnsi="PT Astra Serif" w:cs="Times New Roman"/>
          <w:b/>
          <w:sz w:val="28"/>
          <w:szCs w:val="28"/>
        </w:rPr>
        <w:t xml:space="preserve"> (из опыта работы)</w:t>
      </w:r>
    </w:p>
    <w:p w:rsidR="00582311" w:rsidRDefault="00582311" w:rsidP="00582311">
      <w:pPr>
        <w:spacing w:after="0" w:line="240" w:lineRule="auto"/>
        <w:ind w:firstLine="709"/>
        <w:jc w:val="center"/>
        <w:rPr>
          <w:rFonts w:ascii="PT Astra Serif" w:eastAsia="Times New Roman" w:hAnsi="PT Astra Serif" w:cs="Times New Roman"/>
          <w:b/>
          <w:sz w:val="28"/>
          <w:szCs w:val="28"/>
        </w:rPr>
      </w:pPr>
    </w:p>
    <w:p w:rsidR="00582311" w:rsidRDefault="00582311" w:rsidP="00582311">
      <w:pPr>
        <w:spacing w:after="0" w:line="240" w:lineRule="auto"/>
        <w:ind w:firstLine="709"/>
        <w:jc w:val="center"/>
        <w:rPr>
          <w:rFonts w:ascii="PT Astra Serif" w:eastAsia="Times New Roman" w:hAnsi="PT Astra Serif" w:cs="Times New Roman"/>
          <w:b/>
          <w:sz w:val="28"/>
          <w:szCs w:val="28"/>
        </w:rPr>
      </w:pPr>
    </w:p>
    <w:p w:rsidR="009D235A" w:rsidRDefault="009D235A" w:rsidP="00582311">
      <w:pPr>
        <w:spacing w:after="0" w:line="240" w:lineRule="auto"/>
        <w:ind w:firstLine="709"/>
        <w:jc w:val="center"/>
        <w:rPr>
          <w:rFonts w:ascii="PT Astra Serif" w:eastAsia="Times New Roman" w:hAnsi="PT Astra Serif" w:cs="Times New Roman"/>
          <w:b/>
          <w:sz w:val="28"/>
          <w:szCs w:val="28"/>
        </w:rPr>
      </w:pPr>
    </w:p>
    <w:p w:rsidR="009F5E4A" w:rsidRDefault="009F5E4A" w:rsidP="009D235A">
      <w:pPr>
        <w:spacing w:after="0" w:line="240" w:lineRule="auto"/>
        <w:ind w:firstLine="709"/>
        <w:jc w:val="center"/>
        <w:rPr>
          <w:rFonts w:ascii="PT Astra Serif" w:eastAsia="Times New Roman" w:hAnsi="PT Astra Serif" w:cs="Times New Roman"/>
          <w:b/>
          <w:sz w:val="28"/>
          <w:szCs w:val="28"/>
        </w:rPr>
      </w:pPr>
    </w:p>
    <w:p w:rsidR="009F5E4A" w:rsidRDefault="009F5E4A" w:rsidP="009F5E4A">
      <w:pPr>
        <w:spacing w:after="0" w:line="240" w:lineRule="auto"/>
        <w:ind w:firstLine="709"/>
        <w:jc w:val="center"/>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3E521F" w:rsidRDefault="003E521F" w:rsidP="009F5E4A">
      <w:pPr>
        <w:spacing w:after="0" w:line="240" w:lineRule="auto"/>
        <w:ind w:firstLine="709"/>
        <w:jc w:val="right"/>
        <w:rPr>
          <w:rFonts w:ascii="PT Astra Serif" w:eastAsia="Times New Roman" w:hAnsi="PT Astra Serif" w:cs="Times New Roman"/>
          <w:b/>
          <w:sz w:val="28"/>
          <w:szCs w:val="28"/>
        </w:rPr>
      </w:pPr>
    </w:p>
    <w:p w:rsidR="009F5E4A" w:rsidRDefault="009F5E4A" w:rsidP="009F5E4A">
      <w:pPr>
        <w:spacing w:after="0" w:line="240" w:lineRule="auto"/>
        <w:ind w:firstLine="709"/>
        <w:jc w:val="right"/>
        <w:rPr>
          <w:rFonts w:ascii="PT Astra Serif" w:eastAsia="Times New Roman" w:hAnsi="PT Astra Serif" w:cs="Times New Roman"/>
          <w:b/>
          <w:sz w:val="28"/>
          <w:szCs w:val="28"/>
        </w:rPr>
      </w:pPr>
      <w:r>
        <w:rPr>
          <w:rFonts w:ascii="PT Astra Serif" w:eastAsia="Times New Roman" w:hAnsi="PT Astra Serif" w:cs="Times New Roman"/>
          <w:b/>
          <w:sz w:val="28"/>
          <w:szCs w:val="28"/>
        </w:rPr>
        <w:t>Подготовил:</w:t>
      </w:r>
    </w:p>
    <w:p w:rsidR="009F5E4A" w:rsidRPr="009F5E4A" w:rsidRDefault="009F5E4A" w:rsidP="009F5E4A">
      <w:pPr>
        <w:spacing w:after="0" w:line="240" w:lineRule="auto"/>
        <w:ind w:firstLine="709"/>
        <w:jc w:val="right"/>
        <w:rPr>
          <w:rFonts w:ascii="PT Astra Serif" w:eastAsia="Times New Roman" w:hAnsi="PT Astra Serif" w:cs="Times New Roman"/>
          <w:sz w:val="28"/>
          <w:szCs w:val="28"/>
        </w:rPr>
      </w:pPr>
      <w:r w:rsidRPr="009F5E4A">
        <w:rPr>
          <w:rFonts w:ascii="PT Astra Serif" w:eastAsia="Times New Roman" w:hAnsi="PT Astra Serif" w:cs="Times New Roman"/>
          <w:sz w:val="28"/>
          <w:szCs w:val="28"/>
        </w:rPr>
        <w:t xml:space="preserve">воспитатель </w:t>
      </w:r>
    </w:p>
    <w:p w:rsidR="009F5E4A" w:rsidRPr="009F5E4A" w:rsidRDefault="009F5E4A" w:rsidP="009F5E4A">
      <w:pPr>
        <w:spacing w:after="0" w:line="240" w:lineRule="auto"/>
        <w:ind w:firstLine="709"/>
        <w:jc w:val="right"/>
        <w:rPr>
          <w:rFonts w:ascii="PT Astra Serif" w:eastAsia="Times New Roman" w:hAnsi="PT Astra Serif" w:cs="Times New Roman"/>
          <w:sz w:val="28"/>
          <w:szCs w:val="28"/>
        </w:rPr>
      </w:pPr>
      <w:r w:rsidRPr="009F5E4A">
        <w:rPr>
          <w:rFonts w:ascii="PT Astra Serif" w:eastAsia="Times New Roman" w:hAnsi="PT Astra Serif" w:cs="Times New Roman"/>
          <w:sz w:val="28"/>
          <w:szCs w:val="28"/>
        </w:rPr>
        <w:t>высшей кв</w:t>
      </w:r>
      <w:proofErr w:type="gramStart"/>
      <w:r w:rsidRPr="009F5E4A">
        <w:rPr>
          <w:rFonts w:ascii="PT Astra Serif" w:eastAsia="Times New Roman" w:hAnsi="PT Astra Serif" w:cs="Times New Roman"/>
          <w:sz w:val="28"/>
          <w:szCs w:val="28"/>
        </w:rPr>
        <w:t>.к</w:t>
      </w:r>
      <w:proofErr w:type="gramEnd"/>
      <w:r w:rsidRPr="009F5E4A">
        <w:rPr>
          <w:rFonts w:ascii="PT Astra Serif" w:eastAsia="Times New Roman" w:hAnsi="PT Astra Serif" w:cs="Times New Roman"/>
          <w:sz w:val="28"/>
          <w:szCs w:val="28"/>
        </w:rPr>
        <w:t>атегории</w:t>
      </w:r>
    </w:p>
    <w:p w:rsidR="009F5E4A" w:rsidRPr="009F5E4A" w:rsidRDefault="009F5E4A" w:rsidP="009F5E4A">
      <w:pPr>
        <w:spacing w:after="0" w:line="240" w:lineRule="auto"/>
        <w:ind w:firstLine="709"/>
        <w:jc w:val="right"/>
        <w:rPr>
          <w:rFonts w:ascii="PT Astra Serif" w:eastAsia="Times New Roman" w:hAnsi="PT Astra Serif" w:cs="Times New Roman"/>
          <w:sz w:val="28"/>
          <w:szCs w:val="28"/>
        </w:rPr>
      </w:pPr>
      <w:r w:rsidRPr="009F5E4A">
        <w:rPr>
          <w:rFonts w:ascii="PT Astra Serif" w:eastAsia="Times New Roman" w:hAnsi="PT Astra Serif" w:cs="Times New Roman"/>
          <w:sz w:val="28"/>
          <w:szCs w:val="28"/>
        </w:rPr>
        <w:t>Слуцкая В.А.</w:t>
      </w:r>
    </w:p>
    <w:p w:rsidR="009F5E4A" w:rsidRPr="009F5E4A" w:rsidRDefault="009F5E4A" w:rsidP="003E521F">
      <w:pPr>
        <w:spacing w:line="240" w:lineRule="auto"/>
        <w:jc w:val="both"/>
        <w:rPr>
          <w:rFonts w:ascii="PT Astra Serif" w:eastAsia="Times New Roman" w:hAnsi="PT Astra Serif" w:cs="Times New Roman"/>
          <w:sz w:val="24"/>
          <w:szCs w:val="24"/>
        </w:rPr>
      </w:pPr>
      <w:bookmarkStart w:id="0" w:name="_GoBack"/>
      <w:bookmarkEnd w:id="0"/>
    </w:p>
    <w:p w:rsidR="009F5E4A" w:rsidRDefault="009F5E4A" w:rsidP="00D01A6E">
      <w:pPr>
        <w:spacing w:line="240" w:lineRule="auto"/>
        <w:ind w:firstLine="709"/>
        <w:jc w:val="both"/>
        <w:rPr>
          <w:rFonts w:ascii="PT Astra Serif" w:eastAsia="Times New Roman" w:hAnsi="PT Astra Serif" w:cs="Times New Roman"/>
          <w:sz w:val="24"/>
          <w:szCs w:val="24"/>
        </w:rPr>
      </w:pPr>
    </w:p>
    <w:p w:rsidR="00582311" w:rsidRPr="009F5E4A" w:rsidRDefault="00582311" w:rsidP="00D01A6E">
      <w:pPr>
        <w:spacing w:line="240" w:lineRule="auto"/>
        <w:ind w:firstLine="709"/>
        <w:jc w:val="both"/>
        <w:rPr>
          <w:rFonts w:ascii="PT Astra Serif" w:eastAsia="Times New Roman" w:hAnsi="PT Astra Serif" w:cs="Times New Roman"/>
          <w:sz w:val="24"/>
          <w:szCs w:val="24"/>
        </w:rPr>
      </w:pPr>
    </w:p>
    <w:p w:rsidR="009F5E4A" w:rsidRPr="009F5E4A" w:rsidRDefault="009F5E4A" w:rsidP="00D01A6E">
      <w:pPr>
        <w:spacing w:line="240" w:lineRule="auto"/>
        <w:ind w:firstLine="709"/>
        <w:jc w:val="both"/>
        <w:rPr>
          <w:rFonts w:ascii="PT Astra Serif" w:eastAsia="Times New Roman" w:hAnsi="PT Astra Serif" w:cs="Times New Roman"/>
          <w:sz w:val="24"/>
          <w:szCs w:val="24"/>
        </w:rPr>
      </w:pPr>
    </w:p>
    <w:p w:rsidR="009F5E4A" w:rsidRPr="009F5E4A" w:rsidRDefault="009F5E4A" w:rsidP="009F5E4A">
      <w:pPr>
        <w:spacing w:line="240" w:lineRule="auto"/>
        <w:ind w:firstLine="709"/>
        <w:jc w:val="center"/>
        <w:rPr>
          <w:rFonts w:ascii="PT Astra Serif" w:hAnsi="PT Astra Serif"/>
          <w:b/>
          <w:sz w:val="28"/>
          <w:szCs w:val="28"/>
        </w:rPr>
      </w:pPr>
      <w:r w:rsidRPr="009F5E4A">
        <w:rPr>
          <w:rFonts w:ascii="PT Astra Serif" w:hAnsi="PT Astra Serif"/>
          <w:b/>
          <w:sz w:val="28"/>
          <w:szCs w:val="28"/>
        </w:rPr>
        <w:t>с</w:t>
      </w:r>
      <w:proofErr w:type="gramStart"/>
      <w:r w:rsidRPr="009F5E4A">
        <w:rPr>
          <w:rFonts w:ascii="PT Astra Serif" w:hAnsi="PT Astra Serif"/>
          <w:b/>
          <w:sz w:val="28"/>
          <w:szCs w:val="28"/>
        </w:rPr>
        <w:t>.Т</w:t>
      </w:r>
      <w:proofErr w:type="gramEnd"/>
      <w:r w:rsidRPr="009F5E4A">
        <w:rPr>
          <w:rFonts w:ascii="PT Astra Serif" w:hAnsi="PT Astra Serif"/>
          <w:b/>
          <w:sz w:val="28"/>
          <w:szCs w:val="28"/>
        </w:rPr>
        <w:t>ростянка – 2024г.</w:t>
      </w:r>
    </w:p>
    <w:p w:rsidR="00D01A6E" w:rsidRPr="009F5E4A" w:rsidRDefault="00D01A6E" w:rsidP="00D01A6E">
      <w:pPr>
        <w:spacing w:after="0" w:line="240" w:lineRule="auto"/>
        <w:ind w:firstLine="709"/>
        <w:jc w:val="both"/>
        <w:rPr>
          <w:rFonts w:ascii="PT Astra Serif" w:hAnsi="PT Astra Serif"/>
          <w:sz w:val="24"/>
          <w:szCs w:val="24"/>
        </w:rPr>
      </w:pPr>
      <w:r w:rsidRPr="009F5E4A">
        <w:rPr>
          <w:rFonts w:ascii="PT Astra Serif" w:hAnsi="PT Astra Serif"/>
          <w:sz w:val="24"/>
          <w:szCs w:val="24"/>
        </w:rPr>
        <w:lastRenderedPageBreak/>
        <w:t xml:space="preserve">На формирование функциональной грамотности нацелена государственная политика в сфере образования. В Указе Президента Российской Федерации № 204 от 07.05.2018 «О национальных целях и стратегических задачах развития Российской Федерации на период до 2024 года» обозначено: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D01A6E" w:rsidRPr="009F5E4A" w:rsidRDefault="00D01A6E" w:rsidP="00D01A6E">
      <w:pPr>
        <w:spacing w:after="0" w:line="240" w:lineRule="auto"/>
        <w:ind w:firstLine="709"/>
        <w:jc w:val="both"/>
        <w:rPr>
          <w:rFonts w:ascii="PT Astra Serif" w:hAnsi="PT Astra Serif"/>
          <w:sz w:val="24"/>
          <w:szCs w:val="24"/>
        </w:rPr>
      </w:pPr>
      <w:r w:rsidRPr="009F5E4A">
        <w:rPr>
          <w:rFonts w:ascii="PT Astra Serif" w:hAnsi="PT Astra Serif"/>
          <w:sz w:val="24"/>
          <w:szCs w:val="24"/>
        </w:rPr>
        <w:t>В соответствии с требованиями ФГОС ДОвыстраивание образовательной деятельности в ДОО имеет своей целью научить детей адаптироваться к изменяющимся условиям жизни, быть инициативными и способными творчески мыслить, находить нестандартные решения и достигать поставленной цели социально приемлемыми способами. Реализация такой цели актуализирует проблему формирования предпосылок функциональной грамотности ребенка начиная со ступени дошкольного образования, в результате чего на последующих этапах своего развития и становления он смог бы качественно овладеть всеми видами функциональной грамотности, закрепляя их в навыках личности ХХ</w:t>
      </w:r>
      <w:proofErr w:type="gramStart"/>
      <w:r w:rsidRPr="009F5E4A">
        <w:rPr>
          <w:rFonts w:ascii="PT Astra Serif" w:hAnsi="PT Astra Serif"/>
          <w:sz w:val="24"/>
          <w:szCs w:val="24"/>
        </w:rPr>
        <w:t>I</w:t>
      </w:r>
      <w:proofErr w:type="gramEnd"/>
      <w:r w:rsidRPr="009F5E4A">
        <w:rPr>
          <w:rFonts w:ascii="PT Astra Serif" w:hAnsi="PT Astra Serif"/>
          <w:sz w:val="24"/>
          <w:szCs w:val="24"/>
        </w:rPr>
        <w:t xml:space="preserve"> века. </w:t>
      </w:r>
      <w:proofErr w:type="gramStart"/>
      <w:r w:rsidRPr="009F5E4A">
        <w:rPr>
          <w:rFonts w:ascii="PT Astra Serif" w:hAnsi="PT Astra Serif"/>
          <w:sz w:val="24"/>
          <w:szCs w:val="24"/>
        </w:rPr>
        <w:t>Актуализирует данную проблему и внедрение ФОП ДО, главной целью которой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Российской Федерации, исторических и национальных культурных традиций.</w:t>
      </w:r>
      <w:proofErr w:type="gramEnd"/>
      <w:r w:rsidRPr="009F5E4A">
        <w:rPr>
          <w:rFonts w:ascii="PT Astra Serif" w:hAnsi="PT Astra Serif"/>
          <w:sz w:val="24"/>
          <w:szCs w:val="24"/>
        </w:rPr>
        <w:t xml:space="preserve"> Таким образом, проблема формирования предпосылок функциональной грамотности дошкольников является актуальной как для дошкольного образования, так и для начального общего образования, поскольку успешность обучения в школе определяется </w:t>
      </w:r>
      <w:proofErr w:type="spellStart"/>
      <w:r w:rsidRPr="009F5E4A">
        <w:rPr>
          <w:rFonts w:ascii="PT Astra Serif" w:hAnsi="PT Astra Serif"/>
          <w:sz w:val="24"/>
          <w:szCs w:val="24"/>
        </w:rPr>
        <w:t>сформированностью</w:t>
      </w:r>
      <w:proofErr w:type="spellEnd"/>
      <w:r w:rsidRPr="009F5E4A">
        <w:rPr>
          <w:rFonts w:ascii="PT Astra Serif" w:hAnsi="PT Astra Serif"/>
          <w:sz w:val="24"/>
          <w:szCs w:val="24"/>
        </w:rPr>
        <w:t xml:space="preserve"> важнейших базовых умений и навыков детей во всех областях образовательной деятельности. </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Функциональная грамотность в детском саду делится на несколько видов:</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b/>
          <w:sz w:val="24"/>
          <w:szCs w:val="24"/>
        </w:rPr>
        <w:t>Математическая.</w:t>
      </w:r>
      <w:r w:rsidRPr="00D01A6E">
        <w:rPr>
          <w:rFonts w:ascii="PT Astra Serif" w:hAnsi="PT Astra Serif"/>
          <w:sz w:val="24"/>
          <w:szCs w:val="24"/>
        </w:rPr>
        <w:t xml:space="preserve"> Понимание роли математики, знание цифр, владение навыками счета, сложения, вычитания, сравнения объектов, решения задач, способность использовать, интерпретировать, формулировать математические понятия в различных контекстах, применение навыков математики в повседневности.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b/>
          <w:sz w:val="24"/>
          <w:szCs w:val="24"/>
        </w:rPr>
        <w:t>Читательская.</w:t>
      </w:r>
      <w:r w:rsidRPr="00D01A6E">
        <w:rPr>
          <w:rFonts w:ascii="PT Astra Serif" w:hAnsi="PT Astra Serif"/>
          <w:sz w:val="24"/>
          <w:szCs w:val="24"/>
        </w:rPr>
        <w:t xml:space="preserve"> Умение читать литературу для достижения образовательных целей, расширения знаний, пополнения словарного запаса и участия в общественной жизни, способность понимать тексты, анализировать и использовать их содержание, умение грамотно излагать мысли.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b/>
          <w:sz w:val="24"/>
          <w:szCs w:val="24"/>
        </w:rPr>
        <w:t>Естественнонаучная (экологическая).</w:t>
      </w:r>
      <w:r w:rsidRPr="00D01A6E">
        <w:rPr>
          <w:rFonts w:ascii="PT Astra Serif" w:hAnsi="PT Astra Serif"/>
          <w:sz w:val="24"/>
          <w:szCs w:val="24"/>
        </w:rPr>
        <w:t xml:space="preserve"> Освоение базовых представлений об экологии, понятий о неживой и живой природе, способность человека применять естественнонаучные знания, определять проблемы, анализировать данные и делать аргументированные выводы с целью понимания происходящих в мире процессов.</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b/>
          <w:sz w:val="24"/>
          <w:szCs w:val="24"/>
        </w:rPr>
        <w:t>Социально-коммуникативная.</w:t>
      </w:r>
      <w:r w:rsidRPr="00D01A6E">
        <w:rPr>
          <w:rFonts w:ascii="PT Astra Serif" w:hAnsi="PT Astra Serif"/>
          <w:sz w:val="24"/>
          <w:szCs w:val="24"/>
        </w:rPr>
        <w:t xml:space="preserve"> Умение слушать и слышать других, уважать чужое мнение, работать в коллективе, действовать сообща.</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b/>
          <w:sz w:val="24"/>
          <w:szCs w:val="24"/>
        </w:rPr>
        <w:t>Финансовая.</w:t>
      </w:r>
      <w:r w:rsidRPr="00D01A6E">
        <w:rPr>
          <w:rFonts w:ascii="PT Astra Serif" w:hAnsi="PT Astra Serif"/>
          <w:sz w:val="24"/>
          <w:szCs w:val="24"/>
        </w:rPr>
        <w:t xml:space="preserve"> Понимание основных финансовых понятий, способность управлять личными денежными средствами, планировать расходы, принимать финансовые решения с учетом изменений экономических условий и жизненной ситуации.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В своей работе я уделяю большое внимание формированию функционально грамотной личности, то есть введению новых подходов в работе с дошкольниками, которые тесно связаны с повседневной жизнью ребенка и с формированием основ функциональной грамотности.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Сегодня я хочу поделиться с вами своим опытом работы по формированию предпосылок функциональной грамотности у дошкольников.  </w:t>
      </w:r>
    </w:p>
    <w:p w:rsidR="00D01A6E" w:rsidRPr="00D01A6E" w:rsidRDefault="00D01A6E" w:rsidP="00D01A6E">
      <w:pPr>
        <w:spacing w:after="0" w:line="240" w:lineRule="auto"/>
        <w:ind w:firstLine="709"/>
        <w:jc w:val="both"/>
        <w:rPr>
          <w:rFonts w:ascii="PT Astra Serif" w:hAnsi="PT Astra Serif"/>
          <w:sz w:val="24"/>
          <w:szCs w:val="24"/>
        </w:rPr>
      </w:pPr>
      <w:proofErr w:type="gramStart"/>
      <w:r w:rsidRPr="00D01A6E">
        <w:rPr>
          <w:rFonts w:ascii="PT Astra Serif" w:hAnsi="PT Astra Serif"/>
          <w:sz w:val="24"/>
          <w:szCs w:val="24"/>
        </w:rPr>
        <w:t xml:space="preserve">Перед современными педагогами стоит особая, достаточно новая задача – формирование у детей основ </w:t>
      </w:r>
      <w:r w:rsidRPr="00D01A6E">
        <w:rPr>
          <w:rFonts w:ascii="PT Astra Serif" w:hAnsi="PT Astra Serif"/>
          <w:b/>
          <w:i/>
          <w:sz w:val="24"/>
          <w:szCs w:val="24"/>
        </w:rPr>
        <w:t>естественнонаучной грамотности,</w:t>
      </w:r>
      <w:r w:rsidRPr="00D01A6E">
        <w:rPr>
          <w:rFonts w:ascii="PT Astra Serif" w:hAnsi="PT Astra Serif"/>
          <w:sz w:val="24"/>
          <w:szCs w:val="24"/>
        </w:rPr>
        <w:t xml:space="preserve"> как элемента </w:t>
      </w:r>
      <w:r w:rsidRPr="00D01A6E">
        <w:rPr>
          <w:rFonts w:ascii="PT Astra Serif" w:hAnsi="PT Astra Serif"/>
          <w:sz w:val="24"/>
          <w:szCs w:val="24"/>
        </w:rPr>
        <w:lastRenderedPageBreak/>
        <w:t xml:space="preserve">функциональной грамотности, которую мы понимаем, как способность человека занимать активную позицию по вопросам, связанным с естественными науками, его готовность интересоваться естественнонаучными идеями, способность использовать естественнонаучные знания, выявляя проблемы, делать выводы, необходимые для понимания окружающего мира и тех изменений, которые вносит в него деятельность человека. </w:t>
      </w:r>
      <w:proofErr w:type="gramEnd"/>
    </w:p>
    <w:p w:rsidR="00D01A6E" w:rsidRPr="00D01A6E" w:rsidRDefault="00D01A6E" w:rsidP="00D01A6E">
      <w:pPr>
        <w:spacing w:after="0" w:line="240" w:lineRule="auto"/>
        <w:ind w:firstLine="709"/>
        <w:jc w:val="both"/>
        <w:rPr>
          <w:rFonts w:ascii="PT Astra Serif" w:hAnsi="PT Astra Serif"/>
          <w:sz w:val="24"/>
          <w:szCs w:val="24"/>
        </w:rPr>
      </w:pPr>
      <w:proofErr w:type="gramStart"/>
      <w:r w:rsidRPr="00D01A6E">
        <w:rPr>
          <w:rFonts w:ascii="PT Astra Serif" w:hAnsi="PT Astra Serif"/>
          <w:sz w:val="24"/>
          <w:szCs w:val="24"/>
        </w:rPr>
        <w:t>Образовательный процесс,  я и мои коллеги,  стараемся построить так, чтобы выйти из рамок традиционного занятия, подобрать наиболее эффективные методы и приемы формирования представлений дошкольников, которые могут наглядно показать и доступно объяснить дошкольнику то, что он не может увидеть сам, то, что является абстрактным для его понимания, поэтому стараемся включить в образовательную деятельность элементы детского экспериментирования, исследовательскую деятельность, н</w:t>
      </w:r>
      <w:r w:rsidR="009F5E4A">
        <w:rPr>
          <w:rFonts w:ascii="PT Astra Serif" w:hAnsi="PT Astra Serif"/>
          <w:sz w:val="24"/>
          <w:szCs w:val="24"/>
        </w:rPr>
        <w:t xml:space="preserve">аблюдения, проектную </w:t>
      </w:r>
      <w:r w:rsidRPr="00D01A6E">
        <w:rPr>
          <w:rFonts w:ascii="PT Astra Serif" w:hAnsi="PT Astra Serif"/>
          <w:sz w:val="24"/>
          <w:szCs w:val="24"/>
        </w:rPr>
        <w:t>деятельность.</w:t>
      </w:r>
      <w:proofErr w:type="gramEnd"/>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В этом учебном году был реализован проект  «Нескучная наука», также в группе создан  – мини-центр «Маленький исследователь».</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В своей работе я продолжаю искать новые средства, которые помогли бы в обучении детей основам экологии и природопользования. Процесс наблюдения за явлениями погоды для воспитанников   проходит на площадке детского сада ежедневно во время прогулки с использованием оборудованной  на детской площадке метеостанции. Работа, проводимая с использованием метеостанции, позволяет вводить детей в увлекательный мир «исследователя», обеспечивает развитие детей во многих взаимодополняющих образовательных областях.   </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Получить информацию об окружающем мире и принять участие в его создании способствуют занятия с песочницей. В процессе занятий ребята строят природные ландшафты: реки, озера, моря, горы, долины, по ходу объясняя сущность этих явлений.</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Для формирования </w:t>
      </w:r>
      <w:r w:rsidRPr="00D01A6E">
        <w:rPr>
          <w:rFonts w:ascii="PT Astra Serif" w:hAnsi="PT Astra Serif"/>
          <w:b/>
          <w:i/>
          <w:sz w:val="24"/>
          <w:szCs w:val="24"/>
        </w:rPr>
        <w:t>математической грамотности</w:t>
      </w:r>
      <w:r w:rsidRPr="00D01A6E">
        <w:rPr>
          <w:rFonts w:ascii="PT Astra Serif" w:hAnsi="PT Astra Serif"/>
          <w:sz w:val="24"/>
          <w:szCs w:val="24"/>
        </w:rPr>
        <w:t xml:space="preserve"> дошкольников  в своей работе я использую методику Е.В. Колесниковой «Математические ступеньки».  </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Так, через систему увлекательных игр и упражнений дети знакомятся с числами и цифрами до 10, расширяют свои знания о временах года и частях суток, о геометрических фигурах, учатся решать логические задачи. </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В качестве дополнения детям предоставляются игровые задания из следующих пособий:</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тетрадь « Колесникова Е.В. Я решаю логические задачи». Выполнение  заданий из данного пособия позволяет решать более сложные логические задачи. Задания и упражнения в книге составлены таким образом, что побуждают ребенка к самостоятельной активной мыслительной деятельности, развивают умения: сравнивать, обобщать, анализировать, делать простейшие умозаключения.</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тетрадь «Колесникова Е.В. Я решаю арифметические задачи». Решение арифметических задач помогает раскрыть основной смысл арифметических действий, конкретизировать их, связать с определенной жизненной ситуацией.</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 тетрадь "Геометрия вокруг нас. Рисование по клеточкам 5-7 лет».  Важное место в математическом развитии детей занимают игры на составление плоскостных изображений предметов из специальных наборов геометрических фигур. </w:t>
      </w:r>
      <w:proofErr w:type="gramStart"/>
      <w:r w:rsidRPr="00D01A6E">
        <w:rPr>
          <w:rFonts w:ascii="PT Astra Serif" w:hAnsi="PT Astra Serif"/>
          <w:sz w:val="24"/>
          <w:szCs w:val="24"/>
        </w:rPr>
        <w:t>При работе с данной тетрадью у ребенка совершенствуется умение самостоятельно анализировать символическое изображение предмета и рисовать его, закрепляются навыки счета, знания о геометрических фигурах; развиваются мышление, воображение, зрительное внимание и память, мелкая моторика для подготовки руки к письму, умение ориентироваться в тетради в клетку; формируются предпосылки к учебной деятельности: умение понять задачу, самостоятельно ее выполнить, провести самоконтроль и самооценку.</w:t>
      </w:r>
      <w:proofErr w:type="gramEnd"/>
      <w:r w:rsidRPr="00D01A6E">
        <w:rPr>
          <w:rFonts w:ascii="PT Astra Serif" w:hAnsi="PT Astra Serif"/>
          <w:sz w:val="24"/>
          <w:szCs w:val="24"/>
        </w:rPr>
        <w:t xml:space="preserve"> Для максимально эффективного усвоения материала задания объединены по лексическим темам. Работа по пособию способствует решению задач познавательного и речевого развития ребенка.</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lastRenderedPageBreak/>
        <w:t>Финансовое просвещение и воспитание детей - сравнительно новое направление в дошкольной педагогике. Выдающийся педагог А.С. Макаренко писал, что «Деньги – великий воспитатель, так как они позволяют воспитывать у детей честность, доброту, великодушие к близким людям, желание поделиться, способность к самоограничению и привычку тратить их</w:t>
      </w:r>
      <w:r>
        <w:rPr>
          <w:rFonts w:ascii="PT Astra Serif" w:hAnsi="PT Astra Serif"/>
          <w:sz w:val="24"/>
          <w:szCs w:val="24"/>
        </w:rPr>
        <w:t xml:space="preserve"> разумно».</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Исходя из актуальности и обоснованной необходимости, в начале учебного года мной и моей коллегой были пройдены КПК на тему «</w:t>
      </w:r>
      <w:r w:rsidR="009F5E4A">
        <w:rPr>
          <w:rFonts w:ascii="PT Astra Serif" w:hAnsi="PT Astra Serif"/>
          <w:sz w:val="24"/>
          <w:szCs w:val="24"/>
        </w:rPr>
        <w:t>Финансовая пропедевтика в ДОУ</w:t>
      </w:r>
      <w:r w:rsidRPr="00D01A6E">
        <w:rPr>
          <w:rFonts w:ascii="PT Astra Serif" w:hAnsi="PT Astra Serif"/>
          <w:sz w:val="24"/>
          <w:szCs w:val="24"/>
        </w:rPr>
        <w:t xml:space="preserve">». Полученные знания и представленный материал специалистами </w:t>
      </w:r>
      <w:r w:rsidR="009F5E4A">
        <w:rPr>
          <w:rFonts w:ascii="PT Astra Serif" w:hAnsi="PT Astra Serif"/>
          <w:sz w:val="24"/>
          <w:szCs w:val="24"/>
        </w:rPr>
        <w:t xml:space="preserve">ГАУ </w:t>
      </w:r>
      <w:r w:rsidRPr="00D01A6E">
        <w:rPr>
          <w:rFonts w:ascii="PT Astra Serif" w:hAnsi="PT Astra Serif"/>
          <w:sz w:val="24"/>
          <w:szCs w:val="24"/>
        </w:rPr>
        <w:t>СОИРО позволяет нам правильно знакомить детей с финансовой составляющей жизненных отношений, а также формировать первичные экономические представления и компетенции.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В образовательной деятельности  с воспитанниками используем следующие методы и приемы работы: занятия, сюжетно-ролевые, дидактические игры, настольные игры, особый интерес вызывают интеллектуальные игры и развлечения, где дети решают познавательные, практические, игровые задачи. Логические задачи, задачи-шутки оживляют путь познания сложных экономических явлений. Они сочетают в себе элементы проблемы и занимательности, вызывают напряжение ума и доставляют радость, развивают фантазию, воображение, логику рассуждений. Решение логических задач повышает у ребенка интерес к экономическим знаниям, учит видеть за названиями и терминами жизнь, красоту мира вещей, природы. Так же организуются экскурсии, с целью знакомства с людьми разных профессий. Проводятся беседы, с целью выявления насколько дети усвоили материал. Овладение экономическим содержанием осуществляется в процессе чтения художественной литературы. Чтение стихов, сказок, заучивание пословиц и поговорок воспитывает у детей лучшие нравственные качества. Многие пословицы и поговорки в обобщенной форме содержат идеи экономической целесообразности, нравственных ценностей, отношения к труду.</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А также, для  формирования </w:t>
      </w:r>
      <w:r w:rsidRPr="00D01A6E">
        <w:rPr>
          <w:rFonts w:ascii="PT Astra Serif" w:hAnsi="PT Astra Serif"/>
          <w:b/>
          <w:i/>
          <w:sz w:val="24"/>
          <w:szCs w:val="24"/>
        </w:rPr>
        <w:t>финансовых представлений</w:t>
      </w:r>
      <w:r w:rsidRPr="00D01A6E">
        <w:rPr>
          <w:rFonts w:ascii="PT Astra Serif" w:hAnsi="PT Astra Serif"/>
          <w:sz w:val="24"/>
          <w:szCs w:val="24"/>
        </w:rPr>
        <w:t xml:space="preserve"> у детей дошкольного возраста в группе создан уголок «Маленький финансист», маркеры игрового пространства «Банк», «Супермаркет»  и т.д. Постоянно добавляются игры, атрибуты  необходимые для обогащения представлений детей о деньгах, рекламе, товарах, др.  </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В процессе формирования финансовой грамотности у детей старшего дошкольного возраста необходимо активное взаимодействие с семьями воспитанников. Именно в семье ребенок приобретает первый опыт хозяйственно-экономической деятельности. Так для родителей создана картотека рекомендаций по формированию финансовой грамотности дошкольников.</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 В последнее время, в результате огромного количества перемен в жизни общества, проблема формирования читательской грамотности у подрастающего поколения стала наиболее острой. Мы живем в эпоху компьютерных технологий, обилия информации, которую очень сложно дифференцировать.</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Современные    дети    —    это    больше «зрители»,    которые    хотят воспринимать «красивую картинку». Чтение уходит на второй план, становится не интересным, ненужным. Книга уже не воспринимается как учебник жизни. Постепенно исчезает устойчивая литературная традиция, на которую опирались предшествующие поколения. Как следствие — низкий уровень читательской грамотности, культуры и образования в целом.</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Дошкольный возраст самый активный для включения ребенка в читательскую деятельность. Поэтому мы стараемся по возможности каждый момент жизни ребенка связать с художественным словом: используем стихи, пословицы, поговорки, </w:t>
      </w:r>
      <w:proofErr w:type="spellStart"/>
      <w:r w:rsidRPr="00D01A6E">
        <w:rPr>
          <w:rFonts w:ascii="PT Astra Serif" w:hAnsi="PT Astra Serif"/>
          <w:sz w:val="24"/>
          <w:szCs w:val="24"/>
        </w:rPr>
        <w:t>потешки</w:t>
      </w:r>
      <w:proofErr w:type="spellEnd"/>
      <w:r w:rsidRPr="00D01A6E">
        <w:rPr>
          <w:rFonts w:ascii="PT Astra Serif" w:hAnsi="PT Astra Serif"/>
          <w:sz w:val="24"/>
          <w:szCs w:val="24"/>
        </w:rPr>
        <w:t xml:space="preserve"> в режимных моментах, на прогулке, во время наблюдений, занятий, любой совместной деятельности ребенка и взрослого.</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Для формирования у детей интереса к произведениям художественной литературы, в группе оформлен книжный уголок, в который вносится в соответствии с программой и комплексно-тематическим планированием научно-популярные книги для детей, </w:t>
      </w:r>
      <w:r w:rsidRPr="00D01A6E">
        <w:rPr>
          <w:rFonts w:ascii="PT Astra Serif" w:hAnsi="PT Astra Serif"/>
          <w:sz w:val="24"/>
          <w:szCs w:val="24"/>
        </w:rPr>
        <w:lastRenderedPageBreak/>
        <w:t>классическая литература, книги о природе, сборники произведений разных жанров фольклора, литературной прозы и поэзии, энциклопедии и т.д.</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Для того</w:t>
      </w:r>
      <w:proofErr w:type="gramStart"/>
      <w:r w:rsidRPr="00D01A6E">
        <w:rPr>
          <w:rFonts w:ascii="PT Astra Serif" w:hAnsi="PT Astra Serif"/>
          <w:sz w:val="24"/>
          <w:szCs w:val="24"/>
        </w:rPr>
        <w:t>,</w:t>
      </w:r>
      <w:proofErr w:type="gramEnd"/>
      <w:r w:rsidRPr="00D01A6E">
        <w:rPr>
          <w:rFonts w:ascii="PT Astra Serif" w:hAnsi="PT Astra Serif"/>
          <w:sz w:val="24"/>
          <w:szCs w:val="24"/>
        </w:rPr>
        <w:t xml:space="preserve"> чтобы дети самостоятельно воспроизводили полюбившиеся им эпизоды сказок, в группах имеются различные виды плоскостного, объёмного, настольного, пальчикового театров, наборы готовых игрушек. Для драматизации литературных произведений используются элементы костюмов сказочных героев, маски.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Чтобы дети могли различать литературные жанры, были изготовлены дидактические игры: «Сочиняем сказку», «Что сначала, что потом», «Герои заблудились», сказочные </w:t>
      </w:r>
      <w:proofErr w:type="spellStart"/>
      <w:r w:rsidRPr="00D01A6E">
        <w:rPr>
          <w:rFonts w:ascii="PT Astra Serif" w:hAnsi="PT Astra Serif"/>
          <w:sz w:val="24"/>
          <w:szCs w:val="24"/>
        </w:rPr>
        <w:t>пазлы</w:t>
      </w:r>
      <w:proofErr w:type="spellEnd"/>
      <w:r w:rsidRPr="00D01A6E">
        <w:rPr>
          <w:rFonts w:ascii="PT Astra Serif" w:hAnsi="PT Astra Serif"/>
          <w:sz w:val="24"/>
          <w:szCs w:val="24"/>
        </w:rPr>
        <w:t>, лото, домино по мотивам фольклорных и авторских художественных произведений.</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Но наша работа была бы неполной, если бы мы не приобщали к ней родителей.</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Формирование основ </w:t>
      </w:r>
      <w:r w:rsidRPr="00D01A6E">
        <w:rPr>
          <w:rFonts w:ascii="PT Astra Serif" w:hAnsi="PT Astra Serif"/>
          <w:b/>
          <w:i/>
          <w:sz w:val="24"/>
          <w:szCs w:val="24"/>
        </w:rPr>
        <w:t>коммуникативной грамотности</w:t>
      </w:r>
      <w:r w:rsidRPr="00D01A6E">
        <w:rPr>
          <w:rFonts w:ascii="PT Astra Serif" w:hAnsi="PT Astra Serif"/>
          <w:sz w:val="24"/>
          <w:szCs w:val="24"/>
        </w:rPr>
        <w:t xml:space="preserve"> является значимым механизмом социализации детей дошкольного возраста.</w:t>
      </w:r>
    </w:p>
    <w:p w:rsidR="009F5E4A"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Основной деятельностью ребенка, как известно, является игра, через которую он познает окружающую действительность, выстраивает для себя модель жизни. Сотрудничество в игре становится для него основным содержанием общения, практикой коммуникаций и отношений. В своей практике я стала использовать педагогическую технологию «Мы вместе!»разработанную психологом Еленой Рылеевой.</w:t>
      </w:r>
    </w:p>
    <w:p w:rsidR="00D01A6E" w:rsidRPr="009F5E4A" w:rsidRDefault="00D01A6E" w:rsidP="009F5E4A">
      <w:pPr>
        <w:pStyle w:val="a4"/>
        <w:ind w:firstLine="709"/>
        <w:jc w:val="both"/>
        <w:rPr>
          <w:rFonts w:ascii="PT Astra Serif" w:hAnsi="PT Astra Serif"/>
          <w:sz w:val="24"/>
          <w:szCs w:val="24"/>
        </w:rPr>
      </w:pPr>
      <w:r w:rsidRPr="009F5E4A">
        <w:rPr>
          <w:rFonts w:ascii="PT Astra Serif" w:hAnsi="PT Astra Serif"/>
          <w:sz w:val="24"/>
          <w:szCs w:val="24"/>
        </w:rPr>
        <w:t xml:space="preserve">Технология </w:t>
      </w:r>
      <w:r w:rsidR="009F5E4A" w:rsidRPr="009F5E4A">
        <w:rPr>
          <w:rFonts w:ascii="PT Astra Serif" w:hAnsi="PT Astra Serif"/>
          <w:sz w:val="24"/>
          <w:szCs w:val="24"/>
        </w:rPr>
        <w:t>направленн</w:t>
      </w:r>
      <w:r w:rsidR="009F5E4A">
        <w:rPr>
          <w:rFonts w:ascii="PT Astra Serif" w:hAnsi="PT Astra Serif"/>
          <w:sz w:val="24"/>
          <w:szCs w:val="24"/>
        </w:rPr>
        <w:t>а</w:t>
      </w:r>
      <w:r w:rsidR="009F5E4A" w:rsidRPr="009F5E4A">
        <w:rPr>
          <w:rFonts w:ascii="PT Astra Serif" w:hAnsi="PT Astra Serif"/>
          <w:sz w:val="24"/>
          <w:szCs w:val="24"/>
        </w:rPr>
        <w:t xml:space="preserve"> на </w:t>
      </w:r>
      <w:r w:rsidRPr="009F5E4A">
        <w:rPr>
          <w:rFonts w:ascii="PT Astra Serif" w:hAnsi="PT Astra Serif"/>
          <w:sz w:val="24"/>
          <w:szCs w:val="24"/>
        </w:rPr>
        <w:t>развитие</w:t>
      </w:r>
      <w:r w:rsidRPr="009F5E4A">
        <w:rPr>
          <w:rFonts w:ascii="PT Astra Serif" w:hAnsi="PT Astra Serif"/>
          <w:sz w:val="24"/>
          <w:szCs w:val="24"/>
        </w:rPr>
        <w:tab/>
      </w:r>
      <w:r w:rsidR="009F5E4A" w:rsidRPr="009F5E4A">
        <w:rPr>
          <w:rFonts w:ascii="PT Astra Serif" w:hAnsi="PT Astra Serif"/>
          <w:sz w:val="24"/>
          <w:szCs w:val="24"/>
        </w:rPr>
        <w:t xml:space="preserve"> коммуникативных</w:t>
      </w:r>
      <w:r w:rsidR="009F5E4A" w:rsidRPr="009F5E4A">
        <w:rPr>
          <w:rFonts w:ascii="PT Astra Serif" w:hAnsi="PT Astra Serif"/>
          <w:sz w:val="24"/>
          <w:szCs w:val="24"/>
        </w:rPr>
        <w:tab/>
        <w:t xml:space="preserve">и </w:t>
      </w:r>
      <w:r w:rsidRPr="009F5E4A">
        <w:rPr>
          <w:rFonts w:ascii="PT Astra Serif" w:hAnsi="PT Astra Serif"/>
          <w:sz w:val="24"/>
          <w:szCs w:val="24"/>
        </w:rPr>
        <w:t>социал</w:t>
      </w:r>
      <w:r w:rsidR="009F5E4A" w:rsidRPr="009F5E4A">
        <w:rPr>
          <w:rFonts w:ascii="PT Astra Serif" w:hAnsi="PT Astra Serif"/>
          <w:sz w:val="24"/>
          <w:szCs w:val="24"/>
        </w:rPr>
        <w:t>ьных н</w:t>
      </w:r>
      <w:r w:rsidRPr="009F5E4A">
        <w:rPr>
          <w:rFonts w:ascii="PT Astra Serif" w:hAnsi="PT Astra Serif"/>
          <w:sz w:val="24"/>
          <w:szCs w:val="24"/>
        </w:rPr>
        <w:t>авыков,предполагающих</w:t>
      </w:r>
      <w:r w:rsidRPr="009F5E4A">
        <w:rPr>
          <w:rFonts w:ascii="PT Astra Serif" w:hAnsi="PT Astra Serif"/>
          <w:sz w:val="24"/>
          <w:szCs w:val="24"/>
        </w:rPr>
        <w:tab/>
        <w:t>передачу определенной информации таким образом, чтобы собеседник понял её;включение в групповую работу;выражение своего мнения публично, высказывание своего мнения;раскрытие творческого потенциала;обретение уверенности в себе;преодоление трудностей, связанных с решением нестандартных задач;формирование навыков совместной деятельности.</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Представленный в технологии комплекс игр, помимо развития предпосылок коммуникативной грамотности, обеспечивает также решение различных образовательных задач. Это может быть: развитие математических представлений, знакомство ребенка с миром природы и социальным миром, развитие речи или художественно эстетическое развитие, развитие различных видов детской деятельности, в том числе игровой, конструктивной, продуктивной.</w:t>
      </w:r>
    </w:p>
    <w:p w:rsidR="00D01A6E" w:rsidRDefault="00D01A6E" w:rsidP="009F5E4A">
      <w:pPr>
        <w:spacing w:after="0" w:line="240" w:lineRule="auto"/>
        <w:ind w:firstLine="709"/>
        <w:jc w:val="both"/>
        <w:rPr>
          <w:rFonts w:ascii="PT Astra Serif" w:hAnsi="PT Astra Serif"/>
          <w:sz w:val="24"/>
          <w:szCs w:val="24"/>
        </w:rPr>
      </w:pPr>
      <w:r w:rsidRPr="00D01A6E">
        <w:rPr>
          <w:rFonts w:ascii="PT Astra Serif" w:hAnsi="PT Astra Serif"/>
          <w:sz w:val="24"/>
          <w:szCs w:val="24"/>
        </w:rPr>
        <w:t xml:space="preserve">Данная технология позволяет заменить организационную работу педагога во время образовательной деятельности на дидактические игры, которые дают воспитанникам возможность справиться с этой работой самостоятельно, развивая при этом навыки самоорганизации, самостоятельности, целенаправленности и </w:t>
      </w:r>
      <w:proofErr w:type="spellStart"/>
      <w:r w:rsidRPr="00D01A6E">
        <w:rPr>
          <w:rFonts w:ascii="PT Astra Serif" w:hAnsi="PT Astra Serif"/>
          <w:sz w:val="24"/>
          <w:szCs w:val="24"/>
        </w:rPr>
        <w:t>саморегуляции</w:t>
      </w:r>
      <w:proofErr w:type="spellEnd"/>
      <w:r w:rsidRPr="00D01A6E">
        <w:rPr>
          <w:rFonts w:ascii="PT Astra Serif" w:hAnsi="PT Astra Serif"/>
          <w:sz w:val="24"/>
          <w:szCs w:val="24"/>
        </w:rPr>
        <w:t xml:space="preserve"> собственных </w:t>
      </w:r>
      <w:proofErr w:type="spellStart"/>
      <w:r w:rsidRPr="00D01A6E">
        <w:rPr>
          <w:rFonts w:ascii="PT Astra Serif" w:hAnsi="PT Astra Serif"/>
          <w:sz w:val="24"/>
          <w:szCs w:val="24"/>
        </w:rPr>
        <w:t>действий.С</w:t>
      </w:r>
      <w:proofErr w:type="spellEnd"/>
      <w:r w:rsidRPr="00D01A6E">
        <w:rPr>
          <w:rFonts w:ascii="PT Astra Serif" w:hAnsi="PT Astra Serif"/>
          <w:sz w:val="24"/>
          <w:szCs w:val="24"/>
        </w:rPr>
        <w:t xml:space="preserve"> играми  технологии «Мы – в</w:t>
      </w:r>
      <w:r w:rsidR="001E295C">
        <w:rPr>
          <w:rFonts w:ascii="PT Astra Serif" w:hAnsi="PT Astra Serif"/>
          <w:sz w:val="24"/>
          <w:szCs w:val="24"/>
        </w:rPr>
        <w:t xml:space="preserve">месте!» вы можете познакомиться, </w:t>
      </w:r>
      <w:r w:rsidRPr="00D01A6E">
        <w:rPr>
          <w:rFonts w:ascii="PT Astra Serif" w:hAnsi="PT Astra Serif"/>
          <w:sz w:val="24"/>
          <w:szCs w:val="24"/>
        </w:rPr>
        <w:t xml:space="preserve">отсканировав </w:t>
      </w:r>
      <w:proofErr w:type="spellStart"/>
      <w:r w:rsidRPr="00D01A6E">
        <w:rPr>
          <w:rFonts w:ascii="PT Astra Serif" w:hAnsi="PT Astra Serif"/>
          <w:sz w:val="24"/>
          <w:szCs w:val="24"/>
        </w:rPr>
        <w:t>Qr</w:t>
      </w:r>
      <w:proofErr w:type="spellEnd"/>
      <w:r w:rsidRPr="00D01A6E">
        <w:rPr>
          <w:rFonts w:ascii="PT Astra Serif" w:hAnsi="PT Astra Serif"/>
          <w:sz w:val="24"/>
          <w:szCs w:val="24"/>
        </w:rPr>
        <w:t xml:space="preserve"> код.</w:t>
      </w:r>
    </w:p>
    <w:p w:rsidR="00582311" w:rsidRPr="00D01A6E" w:rsidRDefault="00582311" w:rsidP="009F5E4A">
      <w:pPr>
        <w:spacing w:after="0" w:line="240" w:lineRule="auto"/>
        <w:ind w:firstLine="709"/>
        <w:jc w:val="both"/>
        <w:rPr>
          <w:rFonts w:ascii="PT Astra Serif" w:hAnsi="PT Astra Serif"/>
          <w:sz w:val="24"/>
          <w:szCs w:val="24"/>
        </w:rPr>
      </w:pPr>
      <w:r>
        <w:rPr>
          <w:rFonts w:ascii="PT Astra Serif" w:hAnsi="PT Astra Serif"/>
          <w:sz w:val="24"/>
          <w:szCs w:val="24"/>
        </w:rPr>
        <w:t>Совершенствуя и пополняя групповое пространство, использую напольные игры.</w:t>
      </w:r>
    </w:p>
    <w:p w:rsidR="00D01A6E" w:rsidRPr="00D01A6E" w:rsidRDefault="00582311" w:rsidP="00D01A6E">
      <w:pPr>
        <w:spacing w:after="0" w:line="240" w:lineRule="auto"/>
        <w:ind w:firstLine="709"/>
        <w:jc w:val="both"/>
        <w:rPr>
          <w:rFonts w:ascii="PT Astra Serif" w:hAnsi="PT Astra Serif"/>
          <w:sz w:val="24"/>
          <w:szCs w:val="24"/>
        </w:rPr>
      </w:pPr>
      <w:r>
        <w:rPr>
          <w:rFonts w:ascii="PT Astra Serif" w:hAnsi="PT Astra Serif"/>
          <w:sz w:val="24"/>
          <w:szCs w:val="24"/>
        </w:rPr>
        <w:t>«</w:t>
      </w:r>
      <w:r w:rsidR="00D01A6E" w:rsidRPr="00D01A6E">
        <w:rPr>
          <w:rFonts w:ascii="PT Astra Serif" w:hAnsi="PT Astra Serif"/>
          <w:sz w:val="24"/>
          <w:szCs w:val="24"/>
        </w:rPr>
        <w:t xml:space="preserve">Игры </w:t>
      </w:r>
      <w:r>
        <w:rPr>
          <w:rFonts w:ascii="PT Astra Serif" w:hAnsi="PT Astra Serif"/>
          <w:sz w:val="24"/>
          <w:szCs w:val="24"/>
        </w:rPr>
        <w:t>на полу»</w:t>
      </w:r>
      <w:r w:rsidR="00D01A6E" w:rsidRPr="00D01A6E">
        <w:rPr>
          <w:rFonts w:ascii="PT Astra Serif" w:hAnsi="PT Astra Serif"/>
          <w:sz w:val="24"/>
          <w:szCs w:val="24"/>
        </w:rPr>
        <w:t xml:space="preserve"> охватывают все образовательные области развития ребенка – дошкольника</w:t>
      </w:r>
      <w:r w:rsidR="00D01A6E">
        <w:rPr>
          <w:rFonts w:ascii="PT Astra Serif" w:hAnsi="PT Astra Serif"/>
          <w:sz w:val="24"/>
          <w:szCs w:val="24"/>
        </w:rPr>
        <w:t xml:space="preserve"> и способствуют формированию функциональной грамотности</w:t>
      </w:r>
      <w:r w:rsidR="00D01A6E" w:rsidRPr="00D01A6E">
        <w:rPr>
          <w:rFonts w:ascii="PT Astra Serif" w:hAnsi="PT Astra Serif"/>
          <w:sz w:val="24"/>
          <w:szCs w:val="24"/>
        </w:rPr>
        <w:t xml:space="preserve">. </w:t>
      </w:r>
    </w:p>
    <w:p w:rsidR="00D01A6E" w:rsidRPr="00D01A6E" w:rsidRDefault="00D01A6E" w:rsidP="00D01A6E">
      <w:pPr>
        <w:spacing w:after="0" w:line="240" w:lineRule="auto"/>
        <w:ind w:firstLine="709"/>
        <w:jc w:val="both"/>
        <w:rPr>
          <w:rFonts w:ascii="PT Astra Serif" w:hAnsi="PT Astra Serif"/>
          <w:sz w:val="24"/>
          <w:szCs w:val="24"/>
        </w:rPr>
      </w:pPr>
      <w:r w:rsidRPr="00D01A6E">
        <w:rPr>
          <w:rFonts w:ascii="PT Astra Serif" w:hAnsi="PT Astra Serif"/>
          <w:sz w:val="24"/>
          <w:szCs w:val="24"/>
        </w:rPr>
        <w:t>Данные мероприятия помогают эффективно, качественно, интересно сформировать у детей дошкольного возраста функциональную грамотность, затрагивая при этом несколько образовательных областей, которые помогают ребенку на этапе дошкольного возраста использовать приобретённые знания и навыки в игре, повседневной жизни, находить нестандартные пути решения на поставленные вопросы.</w:t>
      </w:r>
    </w:p>
    <w:p w:rsidR="00D01A6E" w:rsidRPr="00D01A6E" w:rsidRDefault="00D01A6E" w:rsidP="009F5E4A">
      <w:pPr>
        <w:spacing w:after="0" w:line="240" w:lineRule="auto"/>
        <w:ind w:firstLine="709"/>
        <w:jc w:val="both"/>
        <w:rPr>
          <w:rFonts w:ascii="PT Astra Serif" w:hAnsi="PT Astra Serif"/>
          <w:sz w:val="24"/>
          <w:szCs w:val="24"/>
        </w:rPr>
      </w:pPr>
      <w:r w:rsidRPr="00D01A6E">
        <w:rPr>
          <w:rFonts w:ascii="PT Astra Serif" w:hAnsi="PT Astra Serif"/>
          <w:sz w:val="24"/>
          <w:szCs w:val="24"/>
        </w:rPr>
        <w:t>И так, работа над формированием функционально грамотного дошкольника показывает, что это длительный учебно-воспитательный процесс, в рамках которого дети становятся самостоятельными, приобретают необходимые качества, знания, навыки и учатся применять их н</w:t>
      </w:r>
      <w:r w:rsidR="009F5E4A">
        <w:rPr>
          <w:rFonts w:ascii="PT Astra Serif" w:hAnsi="PT Astra Serif"/>
          <w:sz w:val="24"/>
          <w:szCs w:val="24"/>
        </w:rPr>
        <w:t>а практике.</w:t>
      </w:r>
    </w:p>
    <w:p w:rsidR="00D01A6E" w:rsidRPr="00D01A6E" w:rsidRDefault="00D01A6E" w:rsidP="00D01A6E">
      <w:pPr>
        <w:spacing w:after="0" w:line="240" w:lineRule="auto"/>
        <w:ind w:firstLine="709"/>
        <w:jc w:val="both"/>
        <w:rPr>
          <w:rFonts w:ascii="PT Astra Serif" w:hAnsi="PT Astra Serif"/>
          <w:sz w:val="24"/>
          <w:szCs w:val="24"/>
        </w:rPr>
      </w:pPr>
    </w:p>
    <w:p w:rsidR="00D01A6E" w:rsidRPr="00D01A6E" w:rsidRDefault="00D01A6E" w:rsidP="00D01A6E">
      <w:pPr>
        <w:spacing w:after="0" w:line="240" w:lineRule="auto"/>
        <w:ind w:firstLine="709"/>
        <w:jc w:val="both"/>
        <w:rPr>
          <w:rFonts w:ascii="PT Astra Serif" w:hAnsi="PT Astra Serif"/>
          <w:sz w:val="24"/>
          <w:szCs w:val="24"/>
        </w:rPr>
      </w:pPr>
    </w:p>
    <w:p w:rsidR="00D01A6E" w:rsidRPr="00D01A6E" w:rsidRDefault="00D01A6E" w:rsidP="00D01A6E">
      <w:pPr>
        <w:spacing w:after="0" w:line="240" w:lineRule="auto"/>
        <w:ind w:firstLine="709"/>
        <w:jc w:val="both"/>
        <w:rPr>
          <w:rFonts w:ascii="PT Astra Serif" w:hAnsi="PT Astra Serif"/>
          <w:sz w:val="24"/>
          <w:szCs w:val="24"/>
        </w:rPr>
      </w:pPr>
    </w:p>
    <w:sectPr w:rsidR="00D01A6E" w:rsidRPr="00D01A6E" w:rsidSect="004D7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1293C"/>
    <w:rsid w:val="001B4F1A"/>
    <w:rsid w:val="001E295C"/>
    <w:rsid w:val="003E521F"/>
    <w:rsid w:val="0041293C"/>
    <w:rsid w:val="004D7490"/>
    <w:rsid w:val="00582311"/>
    <w:rsid w:val="00997615"/>
    <w:rsid w:val="009D235A"/>
    <w:rsid w:val="009D2AA0"/>
    <w:rsid w:val="009F5E4A"/>
    <w:rsid w:val="00D01A6E"/>
    <w:rsid w:val="00D60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5E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5E4A"/>
    <w:pPr>
      <w:spacing w:after="0" w:line="240" w:lineRule="auto"/>
    </w:pPr>
  </w:style>
</w:styles>
</file>

<file path=word/webSettings.xml><?xml version="1.0" encoding="utf-8"?>
<w:webSettings xmlns:r="http://schemas.openxmlformats.org/officeDocument/2006/relationships" xmlns:w="http://schemas.openxmlformats.org/wordprocessingml/2006/main">
  <w:divs>
    <w:div w:id="2706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2</cp:revision>
  <dcterms:created xsi:type="dcterms:W3CDTF">2024-07-29T03:45:00Z</dcterms:created>
  <dcterms:modified xsi:type="dcterms:W3CDTF">2024-07-29T03:45:00Z</dcterms:modified>
</cp:coreProperties>
</file>