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12" w:rsidRDefault="00EF539D">
      <w:pPr>
        <w:spacing w:after="0" w:line="360" w:lineRule="auto"/>
        <w:jc w:val="center"/>
        <w:rPr>
          <w:color w:val="000000"/>
        </w:rPr>
      </w:pPr>
      <w:r>
        <w:rPr>
          <w:rFonts w:ascii="PT Astra Serif" w:hAnsi="PT Astra Serif" w:cs="Times New Roman"/>
          <w:color w:val="000000"/>
          <w:sz w:val="32"/>
          <w:szCs w:val="32"/>
        </w:rPr>
        <w:t xml:space="preserve">Роль наглядных дидактических </w:t>
      </w:r>
      <w:proofErr w:type="gramStart"/>
      <w:r>
        <w:rPr>
          <w:rFonts w:ascii="PT Astra Serif" w:hAnsi="PT Astra Serif" w:cs="Times New Roman"/>
          <w:color w:val="000000"/>
          <w:sz w:val="32"/>
          <w:szCs w:val="32"/>
        </w:rPr>
        <w:t>материалов</w:t>
      </w:r>
      <w:proofErr w:type="gramEnd"/>
      <w:r>
        <w:rPr>
          <w:rFonts w:ascii="PT Astra Serif" w:hAnsi="PT Astra Serif" w:cs="Times New Roman"/>
          <w:color w:val="000000"/>
          <w:sz w:val="32"/>
          <w:szCs w:val="32"/>
        </w:rPr>
        <w:t xml:space="preserve"> в формировании мышления обучающихся с умственной отсталостью (интеллектуальными нарушениями)</w:t>
      </w:r>
    </w:p>
    <w:p w:rsidR="00494112" w:rsidRDefault="00EF539D">
      <w:pPr>
        <w:spacing w:after="0" w:line="360" w:lineRule="auto"/>
        <w:jc w:val="center"/>
        <w:rPr>
          <w:color w:val="000000"/>
          <w:sz w:val="24"/>
          <w:szCs w:val="24"/>
        </w:rPr>
      </w:pPr>
      <w:proofErr w:type="spellStart"/>
      <w:r>
        <w:rPr>
          <w:rFonts w:ascii="PT Astra Serif" w:hAnsi="PT Astra Serif" w:cs="Times New Roman"/>
          <w:i/>
          <w:iCs/>
          <w:color w:val="000000"/>
          <w:sz w:val="24"/>
          <w:szCs w:val="24"/>
        </w:rPr>
        <w:t>Литомина</w:t>
      </w:r>
      <w:proofErr w:type="spellEnd"/>
      <w:r>
        <w:rPr>
          <w:rFonts w:ascii="PT Astra Serif" w:hAnsi="PT Astra Serif" w:cs="Times New Roman"/>
          <w:i/>
          <w:iCs/>
          <w:color w:val="000000"/>
          <w:sz w:val="24"/>
          <w:szCs w:val="24"/>
        </w:rPr>
        <w:t xml:space="preserve"> Алена Сергеевна, учитель-дефектолог</w:t>
      </w:r>
    </w:p>
    <w:p w:rsidR="00494112" w:rsidRDefault="00EF539D">
      <w:pP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rFonts w:ascii="PT Astra Serif" w:hAnsi="PT Astra Serif" w:cs="Times New Roman"/>
          <w:i/>
          <w:iCs/>
          <w:color w:val="000000"/>
          <w:sz w:val="24"/>
          <w:szCs w:val="24"/>
        </w:rPr>
        <w:t xml:space="preserve">МОУ-СОШ №3 г. Аткарска Саратовской области имени </w:t>
      </w:r>
    </w:p>
    <w:p w:rsidR="00494112" w:rsidRDefault="00EF539D">
      <w:pP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rFonts w:ascii="PT Astra Serif" w:hAnsi="PT Astra Serif" w:cs="Times New Roman"/>
          <w:i/>
          <w:iCs/>
          <w:color w:val="000000"/>
          <w:sz w:val="24"/>
          <w:szCs w:val="24"/>
        </w:rPr>
        <w:t xml:space="preserve">Героя Советского Союза Антонова Владимира Семеновича </w:t>
      </w:r>
    </w:p>
    <w:p w:rsidR="00494112" w:rsidRDefault="00494112">
      <w:pPr>
        <w:pStyle w:val="a9"/>
        <w:shd w:val="clear" w:color="auto" w:fill="FFFFFF"/>
        <w:spacing w:beforeAutospacing="0" w:after="0" w:afterAutospacing="0"/>
        <w:ind w:firstLine="397"/>
        <w:jc w:val="both"/>
        <w:rPr>
          <w:color w:val="000000"/>
          <w:sz w:val="28"/>
          <w:szCs w:val="28"/>
        </w:rPr>
      </w:pPr>
    </w:p>
    <w:p w:rsidR="00494112" w:rsidRDefault="00EF539D">
      <w:pPr>
        <w:pStyle w:val="a9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Аннотация. </w:t>
      </w:r>
      <w:r>
        <w:rPr>
          <w:rFonts w:ascii="PT Astra Serif" w:hAnsi="PT Astra Serif"/>
          <w:color w:val="000000"/>
          <w:sz w:val="28"/>
          <w:szCs w:val="28"/>
        </w:rPr>
        <w:t xml:space="preserve">В статье рассматриваются особенности развития мышления обучающихся с умственной отсталостью (интеллектуальными нарушениями); подчеркивается, что в силу недостаточной развитости мыслительных </w:t>
      </w:r>
      <w:r>
        <w:rPr>
          <w:rFonts w:ascii="PT Astra Serif" w:hAnsi="PT Astra Serif"/>
          <w:color w:val="000000"/>
          <w:sz w:val="28"/>
          <w:szCs w:val="28"/>
        </w:rPr>
        <w:t>процессов особую роль в коррекции мышления таких обучающихся играет наглядный способ представления учебного материала.</w:t>
      </w:r>
    </w:p>
    <w:p w:rsidR="00494112" w:rsidRDefault="00EF539D">
      <w:pPr>
        <w:pStyle w:val="a9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Ключевые слова: </w:t>
      </w:r>
      <w:r>
        <w:rPr>
          <w:rFonts w:ascii="PT Astra Serif" w:hAnsi="PT Astra Serif"/>
          <w:color w:val="000000"/>
          <w:sz w:val="28"/>
          <w:szCs w:val="28"/>
        </w:rPr>
        <w:t>коррекционная психология, индивидуальный подход, интеллектуальные нарушения, мышление, наглядные методы, познавательные пр</w:t>
      </w:r>
      <w:r>
        <w:rPr>
          <w:rFonts w:ascii="PT Astra Serif" w:hAnsi="PT Astra Serif"/>
          <w:color w:val="000000"/>
          <w:sz w:val="28"/>
          <w:szCs w:val="28"/>
        </w:rPr>
        <w:t>оцессы, причинно-следственные связи, социальная адаптация, сюжетно-ролевая игра, умственная отсталость</w:t>
      </w:r>
    </w:p>
    <w:p w:rsidR="00494112" w:rsidRDefault="00EF539D">
      <w:pPr>
        <w:pStyle w:val="a9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Проблема развития мышления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с умственной отсталостью (интеллектуальными нарушениями) получила свою теоретическую и экспериментальную разработк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у в отечественной коррекционной психологии на основе общей теории деятельности и развития психики, разработанной Л.С.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Выготским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, А.Н. Леонтьевым, С.Л. Рубинштейном. Утвердившееся в отечественной психологии положение о том, что важнейшие закономерности псих</w:t>
      </w:r>
      <w:r>
        <w:rPr>
          <w:rFonts w:ascii="PT Astra Serif" w:hAnsi="PT Astra Serif"/>
          <w:color w:val="000000" w:themeColor="text1"/>
          <w:sz w:val="28"/>
          <w:szCs w:val="28"/>
        </w:rPr>
        <w:t>ического развития детей с отклонениями в развитии в своей основе совпадают с закономерностями нормально развивающихся детей, является для коррекционной психологии основополагающим принципом, выражающим суть современного подхода к пониманию возможностей раз</w:t>
      </w:r>
      <w:r>
        <w:rPr>
          <w:rFonts w:ascii="PT Astra Serif" w:hAnsi="PT Astra Serif"/>
          <w:color w:val="000000" w:themeColor="text1"/>
          <w:sz w:val="28"/>
          <w:szCs w:val="28"/>
        </w:rPr>
        <w:t>вития операций мышления у детей с умственной отсталостью (интеллектуальными нарушениями).</w:t>
      </w:r>
    </w:p>
    <w:p w:rsidR="00494112" w:rsidRDefault="00EF539D">
      <w:pPr>
        <w:pStyle w:val="a9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структуре познавательной деятельности умственно-отсталых обучающихся операции мышления занимают особое место в силу наиболее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отчетливо проявляющихся недостатков и с</w:t>
      </w:r>
      <w:r>
        <w:rPr>
          <w:rFonts w:ascii="PT Astra Serif" w:hAnsi="PT Astra Serif"/>
          <w:color w:val="000000" w:themeColor="text1"/>
          <w:sz w:val="28"/>
          <w:szCs w:val="28"/>
        </w:rPr>
        <w:t>воеобразия развития познавательных операций.</w:t>
      </w:r>
    </w:p>
    <w:p w:rsidR="00494112" w:rsidRDefault="00EF539D">
      <w:pPr>
        <w:pStyle w:val="a9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Актуальность темы статьи обусловлена тем, что мыслительные процессы в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настояще</w:t>
      </w:r>
      <w:r>
        <w:rPr>
          <w:rFonts w:ascii="PT Astra Serif" w:hAnsi="PT Astra Serif"/>
          <w:color w:val="000000" w:themeColor="text1"/>
          <w:sz w:val="28"/>
          <w:szCs w:val="28"/>
        </w:rPr>
        <w:t>евремя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являются одними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из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самых исследованных в коррекционной психологии. При обучении детей с умственной отстал</w:t>
      </w:r>
      <w:r>
        <w:rPr>
          <w:rFonts w:ascii="PT Astra Serif" w:hAnsi="PT Astra Serif"/>
          <w:color w:val="000000" w:themeColor="text1"/>
          <w:sz w:val="28"/>
          <w:szCs w:val="28"/>
        </w:rPr>
        <w:t>остью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ведущая роль от</w:t>
      </w:r>
      <w:r>
        <w:rPr>
          <w:rFonts w:ascii="PT Astra Serif" w:hAnsi="PT Astra Serif"/>
          <w:color w:val="000000" w:themeColor="text1"/>
          <w:sz w:val="28"/>
          <w:szCs w:val="28"/>
        </w:rPr>
        <w:t>водится развитию и коррекции мышления, поскольку его развитие находится в тесной связи с развитием других познавательных процессов и является залогом успешной социальной адаптации таких обучающихся.</w:t>
      </w:r>
    </w:p>
    <w:p w:rsidR="00494112" w:rsidRDefault="00EF539D">
      <w:pPr>
        <w:pStyle w:val="a9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ascii="PT Astra Serif" w:hAnsi="PT Astra Serif" w:cs="Helvetica"/>
          <w:color w:val="000000"/>
          <w:sz w:val="28"/>
          <w:szCs w:val="28"/>
        </w:rPr>
        <w:t xml:space="preserve">Исследуя особенности мыслительных операций обучающихся с 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интеллектуальными нарушениями, отечественные </w:t>
      </w:r>
      <w:r>
        <w:rPr>
          <w:rFonts w:ascii="PT Astra Serif" w:hAnsi="PT Astra Serif" w:cs="Helvetica"/>
          <w:color w:val="000000"/>
          <w:sz w:val="28"/>
          <w:szCs w:val="28"/>
        </w:rPr>
        <w:t>ученые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 установили, что выполняемый детьми анализ зрительно не воспринимаемого реального предмета или его изображения отличается бедностью, непоследовательностью, фрагментарностью.</w:t>
      </w:r>
    </w:p>
    <w:p w:rsidR="00494112" w:rsidRDefault="00EF539D">
      <w:pPr>
        <w:pStyle w:val="a9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ascii="PT Astra Serif" w:hAnsi="PT Astra Serif" w:cs="Helvetica"/>
          <w:color w:val="000000"/>
          <w:sz w:val="28"/>
          <w:szCs w:val="28"/>
        </w:rPr>
        <w:t>Между тем, специалисту при проведении учебных или коррекционных занятий необходимо использовать приемы, обеспечивающие доступность учебных знаний, полноту усвоения учебного материала. Среди методов коррекционной педагогики, положительным образом влияющих н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а учебную деятельность и коррекцию недостатков развития обучающихся можно назвать: </w:t>
      </w:r>
    </w:p>
    <w:p w:rsidR="00494112" w:rsidRDefault="00EF539D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Fonts w:ascii="PT Astra Serif" w:hAnsi="PT Astra Serif" w:cs="Helvetica"/>
          <w:color w:val="000000"/>
          <w:sz w:val="28"/>
          <w:szCs w:val="28"/>
        </w:rPr>
        <w:t>словесные методы, такие как беседа, объяснение, рассказ и т. д.;</w:t>
      </w:r>
    </w:p>
    <w:p w:rsidR="00494112" w:rsidRDefault="00EF539D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Fonts w:ascii="PT Astra Serif" w:hAnsi="PT Astra Serif" w:cs="Helvetica"/>
          <w:color w:val="000000"/>
          <w:sz w:val="28"/>
          <w:szCs w:val="28"/>
        </w:rPr>
        <w:t>наглядные методы, включающие демонстраци</w:t>
      </w:r>
      <w:r>
        <w:rPr>
          <w:rFonts w:ascii="PT Astra Serif" w:hAnsi="PT Astra Serif" w:cs="Helvetica"/>
          <w:color w:val="000000"/>
          <w:sz w:val="28"/>
          <w:szCs w:val="28"/>
        </w:rPr>
        <w:t>ю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 изучаемых предметов (реальные предметы, их изображения, фрагменты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 видеозаписи);</w:t>
      </w:r>
    </w:p>
    <w:p w:rsidR="00494112" w:rsidRDefault="00EF539D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Fonts w:ascii="PT Astra Serif" w:hAnsi="PT Astra Serif" w:cs="Helvetica"/>
          <w:color w:val="000000"/>
          <w:sz w:val="28"/>
          <w:szCs w:val="28"/>
        </w:rPr>
        <w:t>практические методы, к которым относятся сюжетно-ролевые игры, упражнения с изучаемыми предметами, их использование в быту, на уроках технологии.</w:t>
      </w:r>
    </w:p>
    <w:p w:rsidR="00494112" w:rsidRDefault="00EF539D">
      <w:pPr>
        <w:pStyle w:val="a9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ascii="PT Astra Serif" w:hAnsi="PT Astra Serif" w:cs="Helvetica"/>
          <w:color w:val="000000"/>
          <w:sz w:val="28"/>
          <w:szCs w:val="28"/>
        </w:rPr>
        <w:t>Каждый ребенок с нарушениями в развитии нуждается в применении таких методов и приемов обучения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, которые будут наиболее эффективны </w:t>
      </w:r>
      <w:proofErr w:type="gramStart"/>
      <w:r>
        <w:rPr>
          <w:rFonts w:ascii="PT Astra Serif" w:hAnsi="PT Astra Serif" w:cs="Helvetica"/>
          <w:color w:val="000000"/>
          <w:sz w:val="28"/>
          <w:szCs w:val="28"/>
        </w:rPr>
        <w:t>для</w:t>
      </w:r>
      <w:proofErr w:type="gramEnd"/>
      <w:r>
        <w:rPr>
          <w:rFonts w:ascii="PT Astra Serif" w:hAnsi="PT Astra Serif" w:cs="Helvetica"/>
          <w:color w:val="000000"/>
          <w:sz w:val="28"/>
          <w:szCs w:val="28"/>
        </w:rPr>
        <w:t xml:space="preserve"> него. Поэтому специалисту нельзя идти по пути использования одного и того же метода для </w:t>
      </w:r>
      <w:proofErr w:type="gramStart"/>
      <w:r>
        <w:rPr>
          <w:rFonts w:ascii="PT Astra Serif" w:hAnsi="PT Astra Serif" w:cs="Helvetica"/>
          <w:color w:val="000000"/>
          <w:sz w:val="28"/>
          <w:szCs w:val="28"/>
        </w:rPr>
        <w:t>разных</w:t>
      </w:r>
      <w:proofErr w:type="gramEnd"/>
      <w:r>
        <w:rPr>
          <w:rFonts w:ascii="PT Astra Serif" w:hAnsi="PT Astra Serif" w:cs="Helvetica"/>
          <w:color w:val="000000"/>
          <w:sz w:val="28"/>
          <w:szCs w:val="28"/>
        </w:rPr>
        <w:t xml:space="preserve"> обучающихся. Этим обеспечивается принцип индивидуального подхода в обучении. Из своего опыта хочу отметить, что в основно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м на разных ступенях обучения главную роль играют наглядные и </w:t>
      </w:r>
      <w:r>
        <w:rPr>
          <w:rFonts w:ascii="PT Astra Serif" w:hAnsi="PT Astra Serif" w:cs="Helvetica"/>
          <w:color w:val="000000"/>
          <w:sz w:val="28"/>
          <w:szCs w:val="28"/>
        </w:rPr>
        <w:lastRenderedPageBreak/>
        <w:t xml:space="preserve">практические методы, а словесные выполняют вспомогательную роль. Ребенку важно соотнести не только слово и предмет, его обозначающий, но и </w:t>
      </w:r>
      <w:proofErr w:type="gramStart"/>
      <w:r>
        <w:rPr>
          <w:rFonts w:ascii="PT Astra Serif" w:hAnsi="PT Astra Serif" w:cs="Helvetica"/>
          <w:color w:val="000000"/>
          <w:sz w:val="28"/>
          <w:szCs w:val="28"/>
        </w:rPr>
        <w:t>предмет</w:t>
      </w:r>
      <w:proofErr w:type="gramEnd"/>
      <w:r>
        <w:rPr>
          <w:rFonts w:ascii="PT Astra Serif" w:hAnsi="PT Astra Serif" w:cs="Helvetica"/>
          <w:color w:val="000000"/>
          <w:sz w:val="28"/>
          <w:szCs w:val="28"/>
        </w:rPr>
        <w:t xml:space="preserve"> и его изображение. Поэтому я </w:t>
      </w:r>
      <w:r>
        <w:rPr>
          <w:rFonts w:ascii="PT Astra Serif" w:hAnsi="PT Astra Serif" w:cs="Helvetica"/>
          <w:color w:val="000000"/>
          <w:sz w:val="28"/>
          <w:szCs w:val="28"/>
        </w:rPr>
        <w:t>отдаю предпочтение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 целенаправленн</w:t>
      </w:r>
      <w:r>
        <w:rPr>
          <w:rFonts w:ascii="PT Astra Serif" w:hAnsi="PT Astra Serif" w:cs="Helvetica"/>
          <w:color w:val="000000"/>
          <w:sz w:val="28"/>
          <w:szCs w:val="28"/>
        </w:rPr>
        <w:t>ой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 работ</w:t>
      </w:r>
      <w:r>
        <w:rPr>
          <w:rFonts w:ascii="PT Astra Serif" w:hAnsi="PT Astra Serif" w:cs="Helvetica"/>
          <w:color w:val="000000"/>
          <w:sz w:val="28"/>
          <w:szCs w:val="28"/>
        </w:rPr>
        <w:t>е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 в этом направлении: на занятиях </w:t>
      </w:r>
      <w:r>
        <w:rPr>
          <w:rFonts w:ascii="PT Astra Serif" w:hAnsi="PT Astra Serif" w:cs="Helvetica"/>
          <w:color w:val="000000"/>
          <w:sz w:val="28"/>
          <w:szCs w:val="28"/>
        </w:rPr>
        <w:t>веду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 беседу о предметах, обыгрываю </w:t>
      </w:r>
      <w:r>
        <w:rPr>
          <w:rFonts w:ascii="PT Astra Serif" w:hAnsi="PT Astra Serif" w:cs="Helvetica"/>
          <w:color w:val="000000"/>
          <w:sz w:val="28"/>
          <w:szCs w:val="28"/>
        </w:rPr>
        <w:t>действия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 с изучаемыми предметами и их изображениями, задаю вопросы, наводящие внимание </w:t>
      </w:r>
      <w:r>
        <w:rPr>
          <w:rFonts w:ascii="PT Astra Serif" w:hAnsi="PT Astra Serif" w:cs="Helvetica"/>
          <w:color w:val="000000"/>
          <w:sz w:val="28"/>
          <w:szCs w:val="28"/>
        </w:rPr>
        <w:t>обучающихся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 на отличительные признаки предметов. </w:t>
      </w:r>
    </w:p>
    <w:p w:rsidR="00494112" w:rsidRDefault="00EF539D">
      <w:pPr>
        <w:pStyle w:val="a9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ascii="PT Astra Serif" w:hAnsi="PT Astra Serif" w:cs="Helvetica"/>
          <w:color w:val="000000"/>
          <w:sz w:val="28"/>
          <w:szCs w:val="28"/>
        </w:rPr>
        <w:t>Хочу отметить безусловную п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рактическую пользу тематических экскурсий, в ходе которых </w:t>
      </w:r>
      <w:proofErr w:type="gramStart"/>
      <w:r>
        <w:rPr>
          <w:rFonts w:ascii="PT Astra Serif" w:hAnsi="PT Astra Serif" w:cs="Helvetica"/>
          <w:color w:val="000000"/>
          <w:sz w:val="28"/>
          <w:szCs w:val="28"/>
        </w:rPr>
        <w:t>обучающиеся</w:t>
      </w:r>
      <w:proofErr w:type="gramEnd"/>
      <w:r>
        <w:rPr>
          <w:rFonts w:ascii="PT Astra Serif" w:hAnsi="PT Astra Serif" w:cs="Helvetica"/>
          <w:color w:val="000000"/>
          <w:sz w:val="28"/>
          <w:szCs w:val="28"/>
        </w:rPr>
        <w:t xml:space="preserve"> знакомятся с изучаемыми предметами в реальных условиях. Экскурсии активно применяю на уроках природоведения, социально-бытовой ориентировки, т. к. считаю, что они дают моим ученикам опыт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 познания окружающей действительности. При этом наглядные методы сочетаю со словесной инструкцией, объяснением хода выполнения задания. </w:t>
      </w:r>
    </w:p>
    <w:p w:rsidR="00494112" w:rsidRDefault="00EF539D">
      <w:pPr>
        <w:pStyle w:val="a9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ascii="PT Astra Serif" w:hAnsi="PT Astra Serif" w:cs="Helvetica"/>
          <w:color w:val="000000"/>
          <w:sz w:val="28"/>
          <w:szCs w:val="28"/>
        </w:rPr>
        <w:t>Для развития образного мышления, формирования причинно-следственных связей умственно-отсталых детей огромную роль играе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т демонстрация презентаций, коротких видеороликов по теме занятия. Я не раз убеждалась в том, что организация занятия с использованием средств мультимедиа позволяет более точно и надежно запомнить учебный материал. </w:t>
      </w:r>
    </w:p>
    <w:p w:rsidR="00494112" w:rsidRDefault="00EF539D">
      <w:pPr>
        <w:pStyle w:val="a9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ascii="PT Astra Serif" w:hAnsi="PT Astra Serif" w:cs="Helvetica"/>
          <w:color w:val="000000"/>
          <w:sz w:val="28"/>
          <w:szCs w:val="28"/>
        </w:rPr>
        <w:t>Использование сюжетно-ролевой игры, особ</w:t>
      </w:r>
      <w:r>
        <w:rPr>
          <w:rFonts w:ascii="PT Astra Serif" w:hAnsi="PT Astra Serif" w:cs="Helvetica"/>
          <w:color w:val="000000"/>
          <w:sz w:val="28"/>
          <w:szCs w:val="28"/>
        </w:rPr>
        <w:t>енно на начальной ступени образования, способствует развитию пространственных представлений, наглядного мышления, развивает внимание, память обучающихся. Чаще всего игровая деятельность применяется на заключительном этапе урока в качестве инструмента для з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акрепления изученного материала, но иногда используется и в середине урока для смены видов деятельности, привлечения интереса в теме занятия. </w:t>
      </w:r>
    </w:p>
    <w:p w:rsidR="00494112" w:rsidRDefault="00EF539D">
      <w:pPr>
        <w:pStyle w:val="a9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ascii="PT Astra Serif" w:hAnsi="PT Astra Serif" w:cs="Helvetica"/>
          <w:color w:val="000000"/>
          <w:sz w:val="28"/>
          <w:szCs w:val="28"/>
        </w:rPr>
        <w:t xml:space="preserve">Используя наглядные методы обучения, стараюсь учитывать специфику нарушений конкретного </w:t>
      </w:r>
      <w:r>
        <w:rPr>
          <w:rFonts w:ascii="PT Astra Serif" w:hAnsi="PT Astra Serif" w:cs="Helvetica"/>
          <w:color w:val="000000"/>
          <w:sz w:val="28"/>
          <w:szCs w:val="28"/>
        </w:rPr>
        <w:t>обучающегося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, его возрастные особенности. Так, для младших школьников использую </w:t>
      </w:r>
      <w:proofErr w:type="spellStart"/>
      <w:r>
        <w:rPr>
          <w:rFonts w:ascii="PT Astra Serif" w:hAnsi="PT Astra Serif" w:cs="Helvetica"/>
          <w:color w:val="000000"/>
          <w:sz w:val="28"/>
          <w:szCs w:val="28"/>
        </w:rPr>
        <w:t>натуральныепредметы</w:t>
      </w:r>
      <w:proofErr w:type="spellEnd"/>
      <w:r>
        <w:rPr>
          <w:rFonts w:ascii="PT Astra Serif" w:hAnsi="PT Astra Serif" w:cs="Helvetica"/>
          <w:color w:val="000000"/>
          <w:sz w:val="28"/>
          <w:szCs w:val="28"/>
        </w:rPr>
        <w:t>, поскольку они описывают внешний вид изучаемого предмета (размер, форму, цвет, составные части и их взаимоотношения). При невозможности использования натурального предм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ета используется его графическое изображение. Для </w:t>
      </w:r>
      <w:r>
        <w:rPr>
          <w:rFonts w:ascii="PT Astra Serif" w:hAnsi="PT Astra Serif" w:cs="Helvetica"/>
          <w:color w:val="000000"/>
          <w:sz w:val="28"/>
          <w:szCs w:val="28"/>
        </w:rPr>
        <w:t>обучающихся</w:t>
      </w:r>
      <w:r>
        <w:rPr>
          <w:rFonts w:ascii="PT Astra Serif" w:hAnsi="PT Astra Serif" w:cs="Helvetica"/>
          <w:color w:val="000000"/>
          <w:sz w:val="28"/>
          <w:szCs w:val="28"/>
        </w:rPr>
        <w:t xml:space="preserve"> </w:t>
      </w:r>
      <w:r>
        <w:rPr>
          <w:rFonts w:ascii="PT Astra Serif" w:hAnsi="PT Astra Serif" w:cs="Helvetica"/>
          <w:color w:val="000000"/>
          <w:sz w:val="28"/>
          <w:szCs w:val="28"/>
        </w:rPr>
        <w:lastRenderedPageBreak/>
        <w:t xml:space="preserve">основной школы к наглядным методам иногда добавляю карты, схемы, графики, но не использую их постоянно, ввиду сложности их восприятия по </w:t>
      </w:r>
      <w:proofErr w:type="gramStart"/>
      <w:r>
        <w:rPr>
          <w:rFonts w:ascii="PT Astra Serif" w:hAnsi="PT Astra Serif" w:cs="Helvetica"/>
          <w:color w:val="000000"/>
          <w:sz w:val="28"/>
          <w:szCs w:val="28"/>
        </w:rPr>
        <w:t>обучающимися</w:t>
      </w:r>
      <w:proofErr w:type="gramEnd"/>
      <w:r>
        <w:rPr>
          <w:rFonts w:ascii="PT Astra Serif" w:hAnsi="PT Astra Serif" w:cs="Helvetica"/>
          <w:color w:val="000000"/>
          <w:sz w:val="28"/>
          <w:szCs w:val="28"/>
        </w:rPr>
        <w:t xml:space="preserve">. </w:t>
      </w:r>
    </w:p>
    <w:p w:rsidR="00494112" w:rsidRDefault="00EF539D">
      <w:pPr>
        <w:pStyle w:val="a9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ascii="PT Astra Serif" w:hAnsi="PT Astra Serif" w:cs="Helvetica"/>
          <w:color w:val="000000"/>
          <w:sz w:val="28"/>
          <w:szCs w:val="28"/>
        </w:rPr>
        <w:t>Сложность использования наглядных материал</w:t>
      </w:r>
      <w:r>
        <w:rPr>
          <w:rFonts w:ascii="PT Astra Serif" w:hAnsi="PT Astra Serif" w:cs="Helvetica"/>
          <w:color w:val="000000"/>
          <w:sz w:val="28"/>
          <w:szCs w:val="28"/>
        </w:rPr>
        <w:t>ов в коррекционной деятельности заключается в том, что, во-первых, для занятия нужно подобрать подходящий предмет или его изображение, желательно с возможностью демонстрации со всех сторон. Во-вторых, учитель должен заранее определить, какой вид наглядност</w:t>
      </w:r>
      <w:r>
        <w:rPr>
          <w:rFonts w:ascii="PT Astra Serif" w:hAnsi="PT Astra Serif" w:cs="Helvetica"/>
          <w:color w:val="000000"/>
          <w:sz w:val="28"/>
          <w:szCs w:val="28"/>
        </w:rPr>
        <w:t>и будет целесообразнее использовать на занятии. В-третьих, важно приобрести опыт последовательной демонстрации предметов, смены видов наглядности, а также иметь возможность словесного описания предмета.</w:t>
      </w:r>
    </w:p>
    <w:p w:rsidR="00494112" w:rsidRDefault="00EF539D">
      <w:pPr>
        <w:pStyle w:val="a9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ascii="PT Astra Serif" w:hAnsi="PT Astra Serif" w:cs="Helvetica"/>
          <w:color w:val="000000"/>
          <w:sz w:val="28"/>
          <w:szCs w:val="28"/>
        </w:rPr>
        <w:t xml:space="preserve">Но нельзя не отметить и безусловную пользу наглядных </w:t>
      </w:r>
      <w:r>
        <w:rPr>
          <w:rFonts w:ascii="PT Astra Serif" w:hAnsi="PT Astra Serif" w:cs="Helvetica"/>
          <w:color w:val="000000"/>
          <w:sz w:val="28"/>
          <w:szCs w:val="28"/>
        </w:rPr>
        <w:t>материалов, которые выступают как средство активизации мыслительной деятельности, развития внимания, восприятия, образного мышления, памяти. В процессе использования наглядных материалов «расширяется словарный запас детей, улучшается понимание и использова</w:t>
      </w:r>
      <w:r>
        <w:rPr>
          <w:rFonts w:ascii="PT Astra Serif" w:hAnsi="PT Astra Serif" w:cs="Helvetica"/>
          <w:color w:val="000000"/>
          <w:sz w:val="28"/>
          <w:szCs w:val="28"/>
        </w:rPr>
        <w:t>ние грамматических конструкций, уточняется значение слов».</w:t>
      </w:r>
    </w:p>
    <w:p w:rsidR="00494112" w:rsidRDefault="00494112">
      <w:pPr>
        <w:pStyle w:val="a9"/>
        <w:shd w:val="clear" w:color="auto" w:fill="FFFFFF"/>
        <w:spacing w:beforeAutospacing="0" w:after="0" w:afterAutospacing="0"/>
        <w:ind w:firstLine="397"/>
        <w:jc w:val="both"/>
        <w:rPr>
          <w:color w:val="000000" w:themeColor="text1"/>
          <w:sz w:val="28"/>
          <w:szCs w:val="28"/>
        </w:rPr>
      </w:pPr>
    </w:p>
    <w:p w:rsidR="00494112" w:rsidRDefault="00EF539D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Список литературы:</w:t>
      </w:r>
    </w:p>
    <w:p w:rsidR="00494112" w:rsidRDefault="00EF539D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1. </w:t>
      </w:r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Богачек И. С. Своеобразие понимания наглядно-образного материала детьми с задержкой психического развития // Теоретические и прикладные проблемы образования лиц с интеллектуа</w:t>
      </w:r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льной недостаточностью - СПб: Изд. РГПУ им. А. И. Герцена, 2000.</w:t>
      </w:r>
    </w:p>
    <w:p w:rsidR="00494112" w:rsidRDefault="00EF539D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Гаврилушкина</w:t>
      </w:r>
      <w:proofErr w:type="spellEnd"/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 О.П., Соколова Н.Д. воспитание и обучение умственно отсталых дошкольников</w:t>
      </w:r>
      <w:proofErr w:type="gramStart"/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 xml:space="preserve">н. Для воспитателя. - М.: Просвещение, 1991. - 94 </w:t>
      </w:r>
      <w:proofErr w:type="gramStart"/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lang w:eastAsia="ru-RU"/>
        </w:rPr>
        <w:t>.</w:t>
      </w:r>
    </w:p>
    <w:p w:rsidR="00494112" w:rsidRDefault="00EF539D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highlight w:val="white"/>
          <w:lang w:eastAsia="ru-RU"/>
        </w:rPr>
        <w:t>3</w:t>
      </w:r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highlight w:val="white"/>
          <w:lang w:eastAsia="ru-RU"/>
        </w:rPr>
        <w:t xml:space="preserve">. Рубинштейн С. Я. Психология умственно </w:t>
      </w:r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highlight w:val="white"/>
          <w:lang w:eastAsia="ru-RU"/>
        </w:rPr>
        <w:t xml:space="preserve">отсталого школьника: - 3-е изд., </w:t>
      </w:r>
      <w:proofErr w:type="spellStart"/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highlight w:val="white"/>
          <w:lang w:eastAsia="ru-RU"/>
        </w:rPr>
        <w:t>перераб</w:t>
      </w:r>
      <w:proofErr w:type="spellEnd"/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highlight w:val="white"/>
          <w:lang w:eastAsia="ru-RU"/>
        </w:rPr>
        <w:t xml:space="preserve">. и доп. - М.: Просвещение,1986. - 192 </w:t>
      </w:r>
      <w:proofErr w:type="gramStart"/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highlight w:val="white"/>
          <w:lang w:eastAsia="ru-RU"/>
        </w:rPr>
        <w:t>с</w:t>
      </w:r>
      <w:proofErr w:type="gramEnd"/>
      <w:r>
        <w:rPr>
          <w:rFonts w:ascii="PT Astra Serif" w:eastAsia="Times New Roman" w:hAnsi="PT Astra Serif" w:cs="Helvetica"/>
          <w:i/>
          <w:iCs/>
          <w:color w:val="000000"/>
          <w:sz w:val="24"/>
          <w:szCs w:val="24"/>
          <w:highlight w:val="white"/>
          <w:lang w:eastAsia="ru-RU"/>
        </w:rPr>
        <w:t>.</w:t>
      </w:r>
    </w:p>
    <w:p w:rsidR="00494112" w:rsidRDefault="00494112">
      <w:pPr>
        <w:rPr>
          <w:color w:val="000000"/>
        </w:rPr>
      </w:pPr>
    </w:p>
    <w:sectPr w:rsidR="00494112" w:rsidSect="00494112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D5E"/>
    <w:multiLevelType w:val="multilevel"/>
    <w:tmpl w:val="17DE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4BB255F"/>
    <w:multiLevelType w:val="multilevel"/>
    <w:tmpl w:val="AADC28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/>
  <w:rsids>
    <w:rsidRoot w:val="00494112"/>
    <w:rsid w:val="00494112"/>
    <w:rsid w:val="00EF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1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494112"/>
  </w:style>
  <w:style w:type="character" w:customStyle="1" w:styleId="a4">
    <w:name w:val="Маркеры списка"/>
    <w:qFormat/>
    <w:rsid w:val="0049411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49411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494112"/>
    <w:pPr>
      <w:spacing w:after="140"/>
    </w:pPr>
  </w:style>
  <w:style w:type="paragraph" w:styleId="a7">
    <w:name w:val="List"/>
    <w:basedOn w:val="a6"/>
    <w:rsid w:val="0049411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9411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94112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1B28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1070</Words>
  <Characters>6105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dc:description/>
  <cp:lastModifiedBy>Ольга</cp:lastModifiedBy>
  <cp:revision>47</cp:revision>
  <dcterms:created xsi:type="dcterms:W3CDTF">2020-10-27T05:04:00Z</dcterms:created>
  <dcterms:modified xsi:type="dcterms:W3CDTF">2023-02-07T07:52:00Z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