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3C" w:rsidRDefault="00515E3C" w:rsidP="00515E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15E3C" w:rsidRDefault="00515E3C" w:rsidP="00515E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Мария Викторовна</w:t>
      </w:r>
    </w:p>
    <w:p w:rsidR="00515E3C" w:rsidRDefault="00515E3C" w:rsidP="00515E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</w:p>
    <w:p w:rsidR="00515E3C" w:rsidRDefault="00515E3C" w:rsidP="00515E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Светлый Саратовской области»</w:t>
      </w:r>
    </w:p>
    <w:p w:rsidR="00515E3C" w:rsidRDefault="00515E3C" w:rsidP="00AC3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E3C" w:rsidRDefault="00515E3C" w:rsidP="00515E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Театрализация в школе.</w:t>
      </w:r>
    </w:p>
    <w:p w:rsidR="00515E3C" w:rsidRDefault="00515E3C" w:rsidP="00AC3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3153" w:rsidRDefault="00AC3153" w:rsidP="00515E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«Весь мир – театр, а люди в ней – актеры»</w:t>
      </w:r>
      <w:r w:rsidR="00515E3C">
        <w:rPr>
          <w:rFonts w:ascii="Times New Roman" w:hAnsi="Times New Roman" w:cs="Times New Roman"/>
          <w:sz w:val="28"/>
          <w:szCs w:val="28"/>
        </w:rPr>
        <w:t xml:space="preserve"> - это</w:t>
      </w:r>
      <w:r>
        <w:rPr>
          <w:rFonts w:ascii="Times New Roman" w:hAnsi="Times New Roman" w:cs="Times New Roman"/>
          <w:sz w:val="28"/>
          <w:szCs w:val="28"/>
        </w:rPr>
        <w:t xml:space="preserve"> крылатые выражения знают все, даже если и не помнят авторства. И в настоящее время использование элементов театрализации становится все более актуальным и востребованным. А так ли легко внести элементы театрализации в образовательную деятельность? Ведь казалось бы – мы все играем роли – роли социальные – в зависимости от того в каком круге мы находимся: дома, на работе, в компании друзей или в иной ситуации и мы невольно берем на себя роль друга, родителя (ребенка), коллеги и т.д. И эти роли заложены на уровне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подсознательного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они не требуют от нас особенных актерских навыков. Но как можно использовать этот бесценный опыт в построении занятия?</w:t>
      </w:r>
    </w:p>
    <w:p w:rsidR="00620D7A" w:rsidRDefault="00AC3153" w:rsidP="00AC3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1517">
        <w:rPr>
          <w:rFonts w:ascii="Times New Roman" w:hAnsi="Times New Roman" w:cs="Times New Roman"/>
          <w:sz w:val="28"/>
          <w:szCs w:val="28"/>
        </w:rPr>
        <w:t>Сократ в своей работе с учениками использовал так называемый метод «</w:t>
      </w:r>
      <w:proofErr w:type="spellStart"/>
      <w:r w:rsidR="00B41517">
        <w:rPr>
          <w:rFonts w:ascii="Times New Roman" w:hAnsi="Times New Roman" w:cs="Times New Roman"/>
          <w:sz w:val="28"/>
          <w:szCs w:val="28"/>
        </w:rPr>
        <w:t>майевтики</w:t>
      </w:r>
      <w:proofErr w:type="spellEnd"/>
      <w:r w:rsidR="00B41517">
        <w:rPr>
          <w:rFonts w:ascii="Times New Roman" w:hAnsi="Times New Roman" w:cs="Times New Roman"/>
          <w:sz w:val="28"/>
          <w:szCs w:val="28"/>
        </w:rPr>
        <w:t>» (дословный перевод – родовспоможение). Во время бесед он наводящими вопросами подводил ученика к тому, что тот сам приходил к «открытию» того или иного знания. Подобный метод работы, к сожалению, не возможен в школе, так как у учителя не 2-3 ученика, а 20-30 и подвести каждого к «рождению знания» порой просто не возможно, так как у каждого ребенка свой особый темперамент, скорость восприятия информации, аналитические способности. Но, п</w:t>
      </w:r>
      <w:r w:rsidR="00620D7A">
        <w:rPr>
          <w:rFonts w:ascii="Times New Roman" w:hAnsi="Times New Roman" w:cs="Times New Roman"/>
          <w:sz w:val="28"/>
          <w:szCs w:val="28"/>
        </w:rPr>
        <w:t xml:space="preserve">рактически на любом уроке </w:t>
      </w:r>
      <w:proofErr w:type="gramStart"/>
      <w:r w:rsidR="00620D7A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="00620D7A">
        <w:rPr>
          <w:rFonts w:ascii="Times New Roman" w:hAnsi="Times New Roman" w:cs="Times New Roman"/>
          <w:sz w:val="28"/>
          <w:szCs w:val="28"/>
        </w:rPr>
        <w:t xml:space="preserve"> театрализация – и на литературе, и на истории и даже на уроке математики, ведь игра – один из самых доступных познавательных </w:t>
      </w:r>
      <w:proofErr w:type="gramStart"/>
      <w:r w:rsidR="00620D7A">
        <w:rPr>
          <w:rFonts w:ascii="Times New Roman" w:hAnsi="Times New Roman" w:cs="Times New Roman"/>
          <w:sz w:val="28"/>
          <w:szCs w:val="28"/>
        </w:rPr>
        <w:t>процессов</w:t>
      </w:r>
      <w:proofErr w:type="gramEnd"/>
      <w:r w:rsidR="00B41517">
        <w:rPr>
          <w:rFonts w:ascii="Times New Roman" w:hAnsi="Times New Roman" w:cs="Times New Roman"/>
          <w:sz w:val="28"/>
          <w:szCs w:val="28"/>
        </w:rPr>
        <w:t xml:space="preserve"> во время которого мы можем направить игру на «открытие нового знания»</w:t>
      </w:r>
      <w:r w:rsidR="00620D7A">
        <w:rPr>
          <w:rFonts w:ascii="Times New Roman" w:hAnsi="Times New Roman" w:cs="Times New Roman"/>
          <w:sz w:val="28"/>
          <w:szCs w:val="28"/>
        </w:rPr>
        <w:t xml:space="preserve">. Так на уроках геометрии можно предложить ученикам такую форму работы – построиться в </w:t>
      </w:r>
      <w:r w:rsidR="00B41517">
        <w:rPr>
          <w:rFonts w:ascii="Times New Roman" w:hAnsi="Times New Roman" w:cs="Times New Roman"/>
          <w:sz w:val="28"/>
          <w:szCs w:val="28"/>
        </w:rPr>
        <w:t xml:space="preserve">форме «угла» и «проложить биссектрису», достроить угол до треугольника, определить какой он и т.д. Не смотря на кажущуюся простоту – такая вовлеченность позволяет ребятам проще усваивать новый материал и, что главное, во время такой игры ребенок самостоятельно приходит к пониманию (а значит, что этот материал будет усвоен навсегда, а не на короткий промежуток времени). </w:t>
      </w:r>
    </w:p>
    <w:p w:rsidR="00F34920" w:rsidRDefault="00620D7A" w:rsidP="00F349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A54ED">
        <w:rPr>
          <w:rFonts w:ascii="Times New Roman" w:hAnsi="Times New Roman" w:cs="Times New Roman"/>
          <w:sz w:val="28"/>
          <w:szCs w:val="28"/>
        </w:rPr>
        <w:t xml:space="preserve"> уроках литературыиспользовать театрализацию, на мой взгляд, просто необходимо! Так </w:t>
      </w:r>
      <w:r>
        <w:rPr>
          <w:rFonts w:ascii="Times New Roman" w:hAnsi="Times New Roman" w:cs="Times New Roman"/>
          <w:sz w:val="28"/>
          <w:szCs w:val="28"/>
        </w:rPr>
        <w:t xml:space="preserve">при прочтении и анализе произведения можно предложить ученикам самостоятельно продемонстрировать диалог героев,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пофантазировать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 могли развиваться отношения персонажей в той или иной ситуации, «прожить» чувства и мысли и постараться не просто запомнить, а именно понять – почему проблема, поднятая в произведении актуальна и в наши дни. Особенно это полезно при изучении пьес (</w:t>
      </w:r>
      <w:r w:rsidR="001A54ED">
        <w:rPr>
          <w:rFonts w:ascii="Times New Roman" w:hAnsi="Times New Roman" w:cs="Times New Roman"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 xml:space="preserve">Островского, </w:t>
      </w:r>
      <w:r w:rsidR="001A54ED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 xml:space="preserve">Горького, </w:t>
      </w:r>
      <w:r w:rsidR="001A54ED">
        <w:rPr>
          <w:rFonts w:ascii="Times New Roman" w:hAnsi="Times New Roman" w:cs="Times New Roman"/>
          <w:sz w:val="28"/>
          <w:szCs w:val="28"/>
        </w:rPr>
        <w:t xml:space="preserve">А.С. </w:t>
      </w:r>
      <w:r>
        <w:rPr>
          <w:rFonts w:ascii="Times New Roman" w:hAnsi="Times New Roman" w:cs="Times New Roman"/>
          <w:sz w:val="28"/>
          <w:szCs w:val="28"/>
        </w:rPr>
        <w:t xml:space="preserve">Грибоедова, </w:t>
      </w:r>
      <w:r w:rsidR="001A54ED">
        <w:rPr>
          <w:rFonts w:ascii="Times New Roman" w:hAnsi="Times New Roman" w:cs="Times New Roman"/>
          <w:sz w:val="28"/>
          <w:szCs w:val="28"/>
        </w:rPr>
        <w:t xml:space="preserve">А. С. </w:t>
      </w:r>
      <w:r>
        <w:rPr>
          <w:rFonts w:ascii="Times New Roman" w:hAnsi="Times New Roman" w:cs="Times New Roman"/>
          <w:sz w:val="28"/>
          <w:szCs w:val="28"/>
        </w:rPr>
        <w:t xml:space="preserve">Пушкина, </w:t>
      </w:r>
      <w:r w:rsidR="001A54ED">
        <w:rPr>
          <w:rFonts w:ascii="Times New Roman" w:hAnsi="Times New Roman" w:cs="Times New Roman"/>
          <w:sz w:val="28"/>
          <w:szCs w:val="28"/>
        </w:rPr>
        <w:t xml:space="preserve">А.П. </w:t>
      </w:r>
      <w:r>
        <w:rPr>
          <w:rFonts w:ascii="Times New Roman" w:hAnsi="Times New Roman" w:cs="Times New Roman"/>
          <w:sz w:val="28"/>
          <w:szCs w:val="28"/>
        </w:rPr>
        <w:t>Чехова) – так как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художественного произведения в пьесах нет лирических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отступлений и воспринимать реплики и ремарки для учеников порой затруднительно. А уж погрузиться в сложный мир взаимоотношений Чеховских героев без проживания практически не возможно. </w:t>
      </w:r>
      <w:r w:rsidR="001A54ED">
        <w:rPr>
          <w:rFonts w:ascii="Times New Roman" w:hAnsi="Times New Roman" w:cs="Times New Roman"/>
          <w:sz w:val="28"/>
          <w:szCs w:val="28"/>
        </w:rPr>
        <w:t xml:space="preserve">В своей работе художественно-литературной гостиной «Мастера и Шедевры» когда было принято решение «замахнуться на Антона Павловича Чехова и его «Вишневый сад» я применила метод погружения. Такая работа проводится поэтапно. 1 этап – прочтение произведения вслух (по ролям со сменой) – это дает возможность ребятам понять какой герой, на их взгляд, ближе к ним по «психофизике». По окончанию прочтения проходит дискуссия, на которой каждый высказывает свое мнение о том, кого бы он хотел сыграть сам и какими героями он видит своих товарищей. Если все роли распределены, можно переходить ко 2 этапу – анализ исторического периода, его культурные особенности, созвучность с нашим временем. Данный этап направлен на то, чтобы обучающиеся самостоятельно провели анализ </w:t>
      </w:r>
      <w:proofErr w:type="gramStart"/>
      <w:r w:rsidR="001A54ED">
        <w:rPr>
          <w:rFonts w:ascii="Times New Roman" w:hAnsi="Times New Roman" w:cs="Times New Roman"/>
          <w:sz w:val="28"/>
          <w:szCs w:val="28"/>
        </w:rPr>
        <w:t>актуальности</w:t>
      </w:r>
      <w:proofErr w:type="gramEnd"/>
      <w:r w:rsidR="00F34920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1A54ED">
        <w:rPr>
          <w:rFonts w:ascii="Times New Roman" w:hAnsi="Times New Roman" w:cs="Times New Roman"/>
          <w:sz w:val="28"/>
          <w:szCs w:val="28"/>
        </w:rPr>
        <w:t xml:space="preserve"> и </w:t>
      </w:r>
      <w:r w:rsidR="00F34920">
        <w:rPr>
          <w:rFonts w:ascii="Times New Roman" w:hAnsi="Times New Roman" w:cs="Times New Roman"/>
          <w:sz w:val="28"/>
          <w:szCs w:val="28"/>
        </w:rPr>
        <w:t xml:space="preserve">определили – </w:t>
      </w:r>
      <w:proofErr w:type="gramStart"/>
      <w:r w:rsidR="00F34920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F34920">
        <w:rPr>
          <w:rFonts w:ascii="Times New Roman" w:hAnsi="Times New Roman" w:cs="Times New Roman"/>
          <w:sz w:val="28"/>
          <w:szCs w:val="28"/>
        </w:rPr>
        <w:t xml:space="preserve"> же идею они сделают главной – красной линией – театрализации. Эта работа необходима, так как еще в самом начале работы необходимо разработать «концепцию» всей работы, так как для постановки школьного театра не берется произведение полностью. И какие именно диалоги необходимо оставить обязательно определяет именно второй этап. На 3 этапе проходят читки пьесы с целью выделить действия и диалоги, которые отвечают замыслу и «концепции» и при этом не потерять суть повествования. Это достаточно долгая и кропотливая работа, так как часто случаются споры о важности той или иной реплики (а в произведениях великих классиков каждая фраза важна!) И вот наступает этап 4 – репетиционный. Во время репетиций ребята не просто заучивают текст и действия, они</w:t>
      </w:r>
      <w:r w:rsidR="00D66BB2">
        <w:rPr>
          <w:rFonts w:ascii="Times New Roman" w:hAnsi="Times New Roman" w:cs="Times New Roman"/>
          <w:sz w:val="28"/>
          <w:szCs w:val="28"/>
        </w:rPr>
        <w:t>,</w:t>
      </w:r>
      <w:r w:rsidR="00F34920">
        <w:rPr>
          <w:rFonts w:ascii="Times New Roman" w:hAnsi="Times New Roman" w:cs="Times New Roman"/>
          <w:sz w:val="28"/>
          <w:szCs w:val="28"/>
        </w:rPr>
        <w:t xml:space="preserve"> произнося свои реплики</w:t>
      </w:r>
      <w:r w:rsidR="00D66BB2">
        <w:rPr>
          <w:rFonts w:ascii="Times New Roman" w:hAnsi="Times New Roman" w:cs="Times New Roman"/>
          <w:sz w:val="28"/>
          <w:szCs w:val="28"/>
        </w:rPr>
        <w:t>,</w:t>
      </w:r>
      <w:r w:rsidR="00F34920">
        <w:rPr>
          <w:rFonts w:ascii="Times New Roman" w:hAnsi="Times New Roman" w:cs="Times New Roman"/>
          <w:sz w:val="28"/>
          <w:szCs w:val="28"/>
        </w:rPr>
        <w:t xml:space="preserve"> стараются ответить на вопрос – почему его герой отвечает так или иначе, что он чувствует, о че думает, что хочет сказать, а что – скрыть. </w:t>
      </w:r>
      <w:r w:rsidR="00D66BB2">
        <w:rPr>
          <w:rFonts w:ascii="Times New Roman" w:hAnsi="Times New Roman" w:cs="Times New Roman"/>
          <w:sz w:val="28"/>
          <w:szCs w:val="28"/>
        </w:rPr>
        <w:t xml:space="preserve">Все это направлено не только на «проживание» роли, но и на глубокий анализ произведения. Заключительный – и самый волнительный этап – показ отчетной литературной гостиной. Хочется отметить, что по результатам небольшого опроса среди старшеклассников и выпускников школ мы узнали, что все помнят, что есть такая комедия А.П. Чехова «Вишневый сад», а вот про что эта пьеса – никто не вспомнил. </w:t>
      </w:r>
      <w:proofErr w:type="gramStart"/>
      <w:r w:rsidR="00D66BB2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D66BB2">
        <w:rPr>
          <w:rFonts w:ascii="Times New Roman" w:hAnsi="Times New Roman" w:cs="Times New Roman"/>
          <w:sz w:val="28"/>
          <w:szCs w:val="28"/>
        </w:rPr>
        <w:t>, что участники постановки не просто запомнили все перипетии произведения, а сохранили в сердце его понимание.</w:t>
      </w:r>
    </w:p>
    <w:p w:rsidR="00D66BB2" w:rsidRDefault="00D66BB2" w:rsidP="00F349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в изучение любого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включить элемент театрализации. Такая работа позволяет в игровой форме не только запомнить, а самостоятельно прийти к знаниям. А для погружения в мир классических произведений – театрализация один из самых лучших методов. </w:t>
      </w:r>
    </w:p>
    <w:p w:rsidR="00D66BB2" w:rsidRDefault="00D66BB2" w:rsidP="00D66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«Что наша жизнь? – Игра!»</w:t>
      </w:r>
    </w:p>
    <w:p w:rsidR="00F34920" w:rsidRPr="00AC3153" w:rsidRDefault="00F34920" w:rsidP="00F349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34920" w:rsidRPr="00AC3153" w:rsidSect="0082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3153"/>
    <w:rsid w:val="001A54ED"/>
    <w:rsid w:val="00515E3C"/>
    <w:rsid w:val="00620D7A"/>
    <w:rsid w:val="00822E70"/>
    <w:rsid w:val="00A60148"/>
    <w:rsid w:val="00AC3153"/>
    <w:rsid w:val="00B2483D"/>
    <w:rsid w:val="00B41517"/>
    <w:rsid w:val="00D66BB2"/>
    <w:rsid w:val="00F3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1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1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M&amp;Ko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Ольга</cp:lastModifiedBy>
  <cp:revision>2</cp:revision>
  <dcterms:created xsi:type="dcterms:W3CDTF">2022-05-18T07:01:00Z</dcterms:created>
  <dcterms:modified xsi:type="dcterms:W3CDTF">2022-05-18T07:01:00Z</dcterms:modified>
</cp:coreProperties>
</file>